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E8D7" w14:textId="77777777" w:rsidR="00361BBC" w:rsidRDefault="00000000">
      <w:r>
        <w:rPr>
          <w:noProof/>
        </w:rPr>
        <w:pict w14:anchorId="3C08F166">
          <v:shapetype id="_x0000_t202" coordsize="21600,21600" o:spt="202" path="m,l,21600r21600,l21600,xe">
            <v:stroke joinstyle="miter"/>
            <v:path gradientshapeok="t" o:connecttype="rect"/>
          </v:shapetype>
          <v:shape id="Text Box 2" o:spid="_x0000_s2050" type="#_x0000_t202" style="position:absolute;margin-left:248.25pt;margin-top:10.5pt;width:179.15pt;height:77.6pt;z-index:1;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85EQIAAB8EAAAOAAAAZHJzL2Uyb0RvYy54bWysk99v2yAQx98n7X9AvC920qRLrDhVly7T&#10;pO6H1O0PuGAco2GOAYmd/fU9cJpG3fYyjQcE3PHl7nPH8qZvNTtI5xWako9HOWfSCKyU2ZX8+7fN&#10;mzlnPoCpQKORJT9Kz29Wr18tO1vICTaoK+kYiRhfdLbkTQi2yDIvGtmCH6GVhow1uhYCbd0uqxx0&#10;pN7qbJLn11mHrrIOhfSeTu8GI18l/bqWInypay8D0yWn2EKaXZq3cc5WSyh2DmyjxCkM+IcoWlCG&#10;Hj1L3UEAtnfqN6lWCYce6zAS2GZY10rIlANlM85fZPPQgJUpF4Lj7RmT/3+y4vPhwX51LPTvsKcC&#10;piS8vUfxwzOD6wbMTt46h10joaKHxxFZ1llfnK5G1L7wUWTbfcKKigz7gEmor10bqVCejNSpAMcz&#10;dNkHJuhwcnWdL67IJMi2mM9mk1SVDIqn29b58EFiy+Ki5I6KmtThcO9DjAaKJ5f4mEetqo3SOm3c&#10;brvWjh2AGmCTRkrghZs2rKPXZ5PZAOCvEnkaf5JoVaBO1qot+fzsBEXE9t5Uqc8CKD2sKWRtThwj&#10;ugFi6Lc9OUaeW6yORNTh0LH0w2jRoPvFWUfdWnL/cw9OcqY/GqrKYjydxvZOm+nsLTFk7tKyvbSA&#10;ESRV8sDZsFyH9CUiMIO3VL1aJbDPkZxipS5MvE8/Jrb55T55Pf/r1SMAAAD//wMAUEsDBBQABgAI&#10;AAAAIQDGNvoA3wAAAAoBAAAPAAAAZHJzL2Rvd25yZXYueG1sTI/BTsMwEETvSPyDtUjcqJNAQwhx&#10;KlSpl94IFfToxiZ2G6+j2G3Tv2d7KsfVPs28qRaT69lJj8F6FJDOEmAaW68sdgI2X6unAliIEpXs&#10;PWoBFx1gUd/fVbJU/oyf+tTEjlEIhlIKMDEOJeehNdrJMPODRvr9+tHJSOfYcTXKM4W7nmdJknMn&#10;LVKDkYNeGt0emqMTEA7pav7j9xuzXV9Ms9/ab7teCvH4MH28A4t6ijcYrvqkDjU57fwRVWC9gJe3&#10;fE6ogCylTQQUefEMbEfka54Bryv+f0L9BwAA//8DAFBLAQItABQABgAIAAAAIQC2gziS/gAAAOEB&#10;AAATAAAAAAAAAAAAAAAAAAAAAABbQ29udGVudF9UeXBlc10ueG1sUEsBAi0AFAAGAAgAAAAhADj9&#10;If/WAAAAlAEAAAsAAAAAAAAAAAAAAAAALwEAAF9yZWxzLy5yZWxzUEsBAi0AFAAGAAgAAAAhAKv0&#10;7zkRAgAAHwQAAA4AAAAAAAAAAAAAAAAALgIAAGRycy9lMm9Eb2MueG1sUEsBAi0AFAAGAAgAAAAh&#10;AMY2+gDfAAAACgEAAA8AAAAAAAAAAAAAAAAAawQAAGRycy9kb3ducmV2LnhtbFBLBQYAAAAABAAE&#10;APMAAAB3BQAAAAA=&#10;">
            <v:textbox style="mso-next-textbox:#Text Box 2">
              <w:txbxContent>
                <w:p w14:paraId="189D61C0" w14:textId="77777777" w:rsidR="00A016DC" w:rsidRPr="00A016DC" w:rsidRDefault="00A016DC" w:rsidP="00A016DC">
                  <w:pPr>
                    <w:jc w:val="center"/>
                    <w:rPr>
                      <w:b/>
                      <w:bCs/>
                      <w:sz w:val="32"/>
                      <w:szCs w:val="32"/>
                    </w:rPr>
                  </w:pPr>
                  <w:r w:rsidRPr="00A016DC">
                    <w:rPr>
                      <w:b/>
                      <w:bCs/>
                      <w:sz w:val="32"/>
                      <w:szCs w:val="32"/>
                    </w:rPr>
                    <w:t>Wheelchair Alliance</w:t>
                  </w:r>
                </w:p>
                <w:p w14:paraId="68BBAFC8" w14:textId="77777777" w:rsidR="00A016DC" w:rsidRDefault="00A016DC" w:rsidP="00A016DC">
                  <w:pPr>
                    <w:jc w:val="center"/>
                    <w:rPr>
                      <w:b/>
                      <w:bCs/>
                    </w:rPr>
                  </w:pPr>
                  <w:r>
                    <w:rPr>
                      <w:b/>
                      <w:bCs/>
                    </w:rPr>
                    <w:t>Community Interest Company</w:t>
                  </w:r>
                </w:p>
                <w:p w14:paraId="03536BDE" w14:textId="77777777" w:rsidR="00A016DC" w:rsidRPr="00430977" w:rsidRDefault="00A016DC" w:rsidP="00A016DC">
                  <w:pPr>
                    <w:jc w:val="center"/>
                    <w:rPr>
                      <w:b/>
                      <w:bCs/>
                      <w:i/>
                      <w:iCs/>
                      <w:color w:val="4472C4"/>
                    </w:rPr>
                  </w:pPr>
                  <w:r w:rsidRPr="00430977">
                    <w:rPr>
                      <w:b/>
                      <w:bCs/>
                      <w:i/>
                      <w:iCs/>
                      <w:color w:val="4472C4"/>
                    </w:rPr>
                    <w:t xml:space="preserve">‘Strengthening your </w:t>
                  </w:r>
                  <w:proofErr w:type="gramStart"/>
                  <w:r w:rsidRPr="00430977">
                    <w:rPr>
                      <w:b/>
                      <w:bCs/>
                      <w:i/>
                      <w:iCs/>
                      <w:color w:val="4472C4"/>
                    </w:rPr>
                    <w:t>voice’</w:t>
                  </w:r>
                  <w:proofErr w:type="gramEnd"/>
                </w:p>
                <w:p w14:paraId="325DDFD1" w14:textId="77777777" w:rsidR="00A016DC" w:rsidRDefault="00A016DC"/>
              </w:txbxContent>
            </v:textbox>
            <w10:wrap type="square"/>
          </v:shape>
        </w:pict>
      </w:r>
      <w:r>
        <w:rPr>
          <w:noProof/>
          <w:lang w:eastAsia="en-GB"/>
        </w:rPr>
        <w:pict w14:anchorId="02D21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5.9pt;height:83.65pt;visibility:visible">
            <v:imagedata r:id="rId8" o:title=""/>
          </v:shape>
        </w:pict>
      </w:r>
    </w:p>
    <w:p w14:paraId="611636BA" w14:textId="77777777" w:rsidR="00A016DC" w:rsidRDefault="00A016DC"/>
    <w:p w14:paraId="2C3E675F" w14:textId="77777777" w:rsidR="00A016DC" w:rsidRDefault="00A016DC"/>
    <w:p w14:paraId="71106D44" w14:textId="77777777" w:rsidR="00A016DC" w:rsidRDefault="00A016DC"/>
    <w:p w14:paraId="1E3CCE07" w14:textId="0723DA18" w:rsidR="00A016DC" w:rsidRDefault="00E964EE" w:rsidP="00A016DC">
      <w:pPr>
        <w:jc w:val="center"/>
        <w:rPr>
          <w:b/>
          <w:bCs/>
          <w:sz w:val="36"/>
          <w:szCs w:val="36"/>
        </w:rPr>
      </w:pPr>
      <w:r>
        <w:rPr>
          <w:b/>
          <w:bCs/>
          <w:sz w:val="36"/>
          <w:szCs w:val="36"/>
        </w:rPr>
        <w:t>Safeguarding</w:t>
      </w:r>
      <w:r w:rsidR="007D49BE">
        <w:rPr>
          <w:b/>
          <w:bCs/>
          <w:sz w:val="36"/>
          <w:szCs w:val="36"/>
        </w:rPr>
        <w:t xml:space="preserve"> Adults at Risk of Harm</w:t>
      </w:r>
      <w:r w:rsidR="00A016DC" w:rsidRPr="00A016DC">
        <w:rPr>
          <w:b/>
          <w:bCs/>
          <w:sz w:val="36"/>
          <w:szCs w:val="36"/>
        </w:rPr>
        <w:t xml:space="preserve"> Policy</w:t>
      </w:r>
    </w:p>
    <w:p w14:paraId="1DB8B3FE" w14:textId="77777777" w:rsidR="00A016DC" w:rsidRDefault="00A016DC" w:rsidP="00A016DC">
      <w:pPr>
        <w:jc w:val="center"/>
        <w:rPr>
          <w:b/>
          <w:bCs/>
          <w:sz w:val="36"/>
          <w:szCs w:val="36"/>
        </w:rPr>
      </w:pPr>
    </w:p>
    <w:p w14:paraId="51DDDBC2" w14:textId="77777777" w:rsidR="00A016DC" w:rsidRDefault="00A016DC" w:rsidP="00A016DC">
      <w:pPr>
        <w:jc w:val="center"/>
        <w:rPr>
          <w:b/>
          <w:bCs/>
          <w:sz w:val="36"/>
          <w:szCs w:val="36"/>
        </w:rPr>
      </w:pPr>
    </w:p>
    <w:p w14:paraId="47447C11" w14:textId="77777777" w:rsidR="00A016DC" w:rsidRDefault="00A016DC" w:rsidP="00A016DC">
      <w:pPr>
        <w:rPr>
          <w:b/>
          <w:bCs/>
          <w:sz w:val="36"/>
          <w:szCs w:val="36"/>
        </w:rPr>
      </w:pPr>
    </w:p>
    <w:p w14:paraId="295862CE" w14:textId="77777777" w:rsidR="00A016DC" w:rsidRDefault="00A016DC" w:rsidP="00A016DC">
      <w:pPr>
        <w:rPr>
          <w:b/>
          <w:bCs/>
          <w:sz w:val="36"/>
          <w:szCs w:val="36"/>
        </w:rPr>
      </w:pPr>
    </w:p>
    <w:p w14:paraId="3ED34F61" w14:textId="77777777" w:rsidR="00A016DC" w:rsidRDefault="00A016DC" w:rsidP="00A016DC">
      <w:pPr>
        <w:rPr>
          <w:b/>
          <w:bCs/>
          <w:sz w:val="24"/>
          <w:szCs w:val="24"/>
        </w:rPr>
      </w:pPr>
    </w:p>
    <w:p w14:paraId="4B990E36" w14:textId="77777777" w:rsidR="00A016DC" w:rsidRDefault="00A016DC" w:rsidP="00A016DC">
      <w:pPr>
        <w:rPr>
          <w:b/>
          <w:bCs/>
          <w:sz w:val="24"/>
          <w:szCs w:val="24"/>
        </w:rPr>
      </w:pPr>
    </w:p>
    <w:p w14:paraId="49C2FC84" w14:textId="77777777" w:rsidR="00A016DC" w:rsidRDefault="00A016DC" w:rsidP="00A016DC">
      <w:pPr>
        <w:rPr>
          <w:b/>
          <w:bCs/>
          <w:sz w:val="24"/>
          <w:szCs w:val="24"/>
        </w:rPr>
      </w:pPr>
    </w:p>
    <w:p w14:paraId="585E380E" w14:textId="77777777" w:rsidR="00A016DC" w:rsidRDefault="00A016DC" w:rsidP="00A016DC">
      <w:pPr>
        <w:rPr>
          <w:b/>
          <w:bCs/>
          <w:sz w:val="24"/>
          <w:szCs w:val="24"/>
        </w:rPr>
      </w:pPr>
    </w:p>
    <w:p w14:paraId="319964B4" w14:textId="77777777" w:rsidR="00A016DC" w:rsidRDefault="00A016DC" w:rsidP="00A016DC">
      <w:pPr>
        <w:rPr>
          <w:b/>
          <w:bCs/>
          <w:sz w:val="24"/>
          <w:szCs w:val="24"/>
        </w:rPr>
      </w:pPr>
    </w:p>
    <w:p w14:paraId="64B90B48" w14:textId="2224043F" w:rsidR="00A016DC" w:rsidRDefault="00A016DC" w:rsidP="00A016DC">
      <w:pPr>
        <w:rPr>
          <w:b/>
          <w:bCs/>
          <w:sz w:val="24"/>
          <w:szCs w:val="24"/>
        </w:rPr>
      </w:pPr>
      <w:r>
        <w:rPr>
          <w:b/>
          <w:bCs/>
          <w:sz w:val="24"/>
          <w:szCs w:val="24"/>
        </w:rPr>
        <w:t>Issue date:</w:t>
      </w:r>
      <w:r w:rsidR="00B26F70">
        <w:rPr>
          <w:b/>
          <w:bCs/>
          <w:sz w:val="24"/>
          <w:szCs w:val="24"/>
        </w:rPr>
        <w:tab/>
      </w:r>
      <w:r w:rsidR="00B26F70">
        <w:rPr>
          <w:b/>
          <w:bCs/>
          <w:sz w:val="24"/>
          <w:szCs w:val="24"/>
        </w:rPr>
        <w:tab/>
        <w:t>13</w:t>
      </w:r>
      <w:r w:rsidR="00B26F70" w:rsidRPr="00B26F70">
        <w:rPr>
          <w:b/>
          <w:bCs/>
          <w:sz w:val="24"/>
          <w:szCs w:val="24"/>
          <w:vertAlign w:val="superscript"/>
        </w:rPr>
        <w:t>th</w:t>
      </w:r>
      <w:r w:rsidR="00B26F70">
        <w:rPr>
          <w:b/>
          <w:bCs/>
          <w:sz w:val="24"/>
          <w:szCs w:val="24"/>
        </w:rPr>
        <w:t xml:space="preserve"> February 2023 (unanimous ratification at Board meeting)</w:t>
      </w:r>
    </w:p>
    <w:p w14:paraId="29F2A458" w14:textId="77777777" w:rsidR="00A016DC" w:rsidRDefault="00A016DC" w:rsidP="00A016DC">
      <w:pPr>
        <w:rPr>
          <w:b/>
          <w:bCs/>
          <w:sz w:val="24"/>
          <w:szCs w:val="24"/>
        </w:rPr>
      </w:pPr>
    </w:p>
    <w:p w14:paraId="5C979FFB" w14:textId="7EE83722" w:rsidR="00A016DC" w:rsidRDefault="00A016DC" w:rsidP="00A016DC">
      <w:pPr>
        <w:rPr>
          <w:b/>
          <w:bCs/>
          <w:sz w:val="24"/>
          <w:szCs w:val="24"/>
        </w:rPr>
      </w:pPr>
      <w:r>
        <w:rPr>
          <w:b/>
          <w:bCs/>
          <w:sz w:val="24"/>
          <w:szCs w:val="24"/>
        </w:rPr>
        <w:t>Review date:</w:t>
      </w:r>
      <w:r w:rsidR="00B26F70">
        <w:rPr>
          <w:b/>
          <w:bCs/>
          <w:sz w:val="24"/>
          <w:szCs w:val="24"/>
        </w:rPr>
        <w:tab/>
      </w:r>
      <w:r w:rsidR="00B26F70">
        <w:rPr>
          <w:b/>
          <w:bCs/>
          <w:sz w:val="24"/>
          <w:szCs w:val="24"/>
        </w:rPr>
        <w:tab/>
        <w:t>12</w:t>
      </w:r>
      <w:r w:rsidR="00B26F70" w:rsidRPr="00B26F70">
        <w:rPr>
          <w:b/>
          <w:bCs/>
          <w:sz w:val="24"/>
          <w:szCs w:val="24"/>
          <w:vertAlign w:val="superscript"/>
        </w:rPr>
        <w:t>th</w:t>
      </w:r>
      <w:r w:rsidR="00B26F70">
        <w:rPr>
          <w:b/>
          <w:bCs/>
          <w:sz w:val="24"/>
          <w:szCs w:val="24"/>
        </w:rPr>
        <w:t xml:space="preserve"> February 2024</w:t>
      </w:r>
    </w:p>
    <w:p w14:paraId="3FE13C1F" w14:textId="77777777" w:rsidR="00A016DC" w:rsidRDefault="00A016DC" w:rsidP="00A016DC">
      <w:pPr>
        <w:rPr>
          <w:b/>
          <w:bCs/>
          <w:sz w:val="24"/>
          <w:szCs w:val="24"/>
        </w:rPr>
      </w:pPr>
    </w:p>
    <w:p w14:paraId="3ECC463B" w14:textId="7F027A54" w:rsidR="00A016DC" w:rsidRDefault="00B26F70" w:rsidP="00A016DC">
      <w:pPr>
        <w:rPr>
          <w:b/>
          <w:bCs/>
          <w:sz w:val="24"/>
          <w:szCs w:val="24"/>
        </w:rPr>
      </w:pPr>
      <w:r>
        <w:rPr>
          <w:b/>
          <w:bCs/>
          <w:sz w:val="24"/>
          <w:szCs w:val="24"/>
        </w:rPr>
        <w:t>Approved by</w:t>
      </w:r>
      <w:r w:rsidR="00A016DC">
        <w:rPr>
          <w:b/>
          <w:bCs/>
          <w:sz w:val="24"/>
          <w:szCs w:val="24"/>
        </w:rPr>
        <w:t>:</w:t>
      </w:r>
      <w:r>
        <w:rPr>
          <w:b/>
          <w:bCs/>
          <w:sz w:val="24"/>
          <w:szCs w:val="24"/>
        </w:rPr>
        <w:tab/>
      </w:r>
      <w:r>
        <w:rPr>
          <w:b/>
          <w:bCs/>
          <w:sz w:val="24"/>
          <w:szCs w:val="24"/>
        </w:rPr>
        <w:tab/>
        <w:t xml:space="preserve">Nick </w:t>
      </w:r>
      <w:proofErr w:type="spellStart"/>
      <w:r>
        <w:rPr>
          <w:b/>
          <w:bCs/>
          <w:sz w:val="24"/>
          <w:szCs w:val="24"/>
        </w:rPr>
        <w:t>Goldup</w:t>
      </w:r>
      <w:proofErr w:type="spellEnd"/>
      <w:r>
        <w:rPr>
          <w:b/>
          <w:bCs/>
          <w:sz w:val="24"/>
          <w:szCs w:val="24"/>
        </w:rPr>
        <w:t xml:space="preserve"> (Chair and director)</w:t>
      </w:r>
    </w:p>
    <w:p w14:paraId="1D1BE7E5" w14:textId="01B386F4" w:rsidR="00B26F70" w:rsidRDefault="00B26F70" w:rsidP="00A016DC">
      <w:pPr>
        <w:rPr>
          <w:b/>
          <w:bCs/>
          <w:sz w:val="24"/>
          <w:szCs w:val="24"/>
        </w:rPr>
      </w:pPr>
      <w:r>
        <w:rPr>
          <w:b/>
          <w:bCs/>
          <w:sz w:val="24"/>
          <w:szCs w:val="24"/>
        </w:rPr>
        <w:tab/>
      </w:r>
      <w:r>
        <w:rPr>
          <w:b/>
          <w:bCs/>
          <w:sz w:val="24"/>
          <w:szCs w:val="24"/>
        </w:rPr>
        <w:tab/>
      </w:r>
      <w:r>
        <w:rPr>
          <w:b/>
          <w:bCs/>
          <w:sz w:val="24"/>
          <w:szCs w:val="24"/>
        </w:rPr>
        <w:tab/>
        <w:t>Jon Sawford (Company Secretary, Safeguarding lead &amp; director)</w:t>
      </w:r>
    </w:p>
    <w:p w14:paraId="462D6C06" w14:textId="5F4CFB2E" w:rsidR="00B26F70" w:rsidRDefault="00B26F70" w:rsidP="00A016DC">
      <w:pPr>
        <w:rPr>
          <w:b/>
          <w:bCs/>
          <w:sz w:val="24"/>
          <w:szCs w:val="24"/>
        </w:rPr>
      </w:pPr>
      <w:r>
        <w:rPr>
          <w:b/>
          <w:bCs/>
          <w:sz w:val="24"/>
          <w:szCs w:val="24"/>
        </w:rPr>
        <w:tab/>
      </w:r>
      <w:r>
        <w:rPr>
          <w:b/>
          <w:bCs/>
          <w:sz w:val="24"/>
          <w:szCs w:val="24"/>
        </w:rPr>
        <w:tab/>
      </w:r>
      <w:r>
        <w:rPr>
          <w:b/>
          <w:bCs/>
          <w:sz w:val="24"/>
          <w:szCs w:val="24"/>
        </w:rPr>
        <w:tab/>
        <w:t>Ray Hodgkinson (Honorary Treasurer and director)</w:t>
      </w:r>
    </w:p>
    <w:p w14:paraId="274D0AED" w14:textId="66C6D345" w:rsidR="00B26F70" w:rsidRDefault="00B26F70" w:rsidP="00A016DC">
      <w:pPr>
        <w:rPr>
          <w:b/>
          <w:bCs/>
          <w:sz w:val="24"/>
          <w:szCs w:val="24"/>
        </w:rPr>
      </w:pPr>
      <w:r>
        <w:rPr>
          <w:b/>
          <w:bCs/>
          <w:sz w:val="24"/>
          <w:szCs w:val="24"/>
        </w:rPr>
        <w:tab/>
      </w:r>
      <w:r>
        <w:rPr>
          <w:b/>
          <w:bCs/>
          <w:sz w:val="24"/>
          <w:szCs w:val="24"/>
        </w:rPr>
        <w:tab/>
      </w:r>
      <w:r>
        <w:rPr>
          <w:b/>
          <w:bCs/>
          <w:sz w:val="24"/>
          <w:szCs w:val="24"/>
        </w:rPr>
        <w:tab/>
      </w:r>
    </w:p>
    <w:p w14:paraId="3DAF1E86" w14:textId="77777777" w:rsidR="00A016DC" w:rsidRDefault="00A016DC" w:rsidP="00A016DC">
      <w:pPr>
        <w:rPr>
          <w:b/>
          <w:bCs/>
          <w:sz w:val="24"/>
          <w:szCs w:val="24"/>
        </w:rPr>
      </w:pPr>
    </w:p>
    <w:p w14:paraId="0232D366" w14:textId="77777777" w:rsidR="00A016DC" w:rsidRDefault="00A016DC" w:rsidP="00A016DC">
      <w:pPr>
        <w:rPr>
          <w:b/>
          <w:bCs/>
          <w:sz w:val="24"/>
          <w:szCs w:val="24"/>
        </w:rPr>
      </w:pPr>
    </w:p>
    <w:p w14:paraId="31EE78BC" w14:textId="77777777" w:rsidR="001B1766" w:rsidRDefault="001B1766" w:rsidP="00B26F70">
      <w:pPr>
        <w:spacing w:after="0"/>
        <w:rPr>
          <w:b/>
          <w:bCs/>
          <w:sz w:val="24"/>
          <w:szCs w:val="24"/>
        </w:rPr>
      </w:pPr>
    </w:p>
    <w:p w14:paraId="58449252" w14:textId="77777777" w:rsidR="001B1766" w:rsidRDefault="001B1766" w:rsidP="00430977">
      <w:pPr>
        <w:spacing w:after="0"/>
        <w:ind w:left="720" w:firstLine="720"/>
        <w:rPr>
          <w:b/>
          <w:bCs/>
          <w:sz w:val="24"/>
          <w:szCs w:val="24"/>
        </w:rPr>
      </w:pPr>
    </w:p>
    <w:p w14:paraId="0B32FE7D" w14:textId="5F6D1816" w:rsidR="001B1766" w:rsidRDefault="001B1766" w:rsidP="001B1766">
      <w:pPr>
        <w:spacing w:after="0"/>
        <w:rPr>
          <w:b/>
          <w:bCs/>
          <w:sz w:val="24"/>
          <w:szCs w:val="24"/>
        </w:rPr>
      </w:pPr>
      <w:r>
        <w:rPr>
          <w:b/>
          <w:bCs/>
          <w:sz w:val="24"/>
          <w:szCs w:val="24"/>
        </w:rPr>
        <w:t>Table of contents</w:t>
      </w:r>
    </w:p>
    <w:p w14:paraId="15239B9E" w14:textId="77777777" w:rsidR="001B1766" w:rsidRDefault="001B1766" w:rsidP="00430977">
      <w:pPr>
        <w:spacing w:after="0"/>
        <w:ind w:left="720" w:firstLine="720"/>
        <w:rPr>
          <w:b/>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6517"/>
        <w:gridCol w:w="1054"/>
      </w:tblGrid>
      <w:tr w:rsidR="007E7665" w:rsidRPr="001B1766" w14:paraId="2FC99897" w14:textId="77777777" w:rsidTr="001B1766">
        <w:tc>
          <w:tcPr>
            <w:tcW w:w="951" w:type="dxa"/>
            <w:shd w:val="clear" w:color="auto" w:fill="auto"/>
          </w:tcPr>
          <w:p w14:paraId="2F2E5724" w14:textId="51E85E28" w:rsidR="001B1766" w:rsidRPr="001B1766" w:rsidRDefault="001B1766" w:rsidP="001B1766">
            <w:pPr>
              <w:spacing w:after="0"/>
              <w:rPr>
                <w:b/>
                <w:bCs/>
                <w:sz w:val="24"/>
                <w:szCs w:val="24"/>
              </w:rPr>
            </w:pPr>
            <w:r w:rsidRPr="001B1766">
              <w:rPr>
                <w:b/>
                <w:bCs/>
                <w:sz w:val="24"/>
                <w:szCs w:val="24"/>
              </w:rPr>
              <w:t>Section</w:t>
            </w:r>
          </w:p>
        </w:tc>
        <w:tc>
          <w:tcPr>
            <w:tcW w:w="6517" w:type="dxa"/>
            <w:shd w:val="clear" w:color="auto" w:fill="auto"/>
          </w:tcPr>
          <w:p w14:paraId="1FD1D918" w14:textId="4C7DD748" w:rsidR="001B1766" w:rsidRPr="001B1766" w:rsidRDefault="001B1766" w:rsidP="001B1766">
            <w:pPr>
              <w:spacing w:after="0"/>
              <w:rPr>
                <w:b/>
                <w:bCs/>
                <w:sz w:val="24"/>
                <w:szCs w:val="24"/>
              </w:rPr>
            </w:pPr>
            <w:r w:rsidRPr="001B1766">
              <w:rPr>
                <w:b/>
                <w:bCs/>
                <w:sz w:val="24"/>
                <w:szCs w:val="24"/>
              </w:rPr>
              <w:t xml:space="preserve">Content </w:t>
            </w:r>
          </w:p>
        </w:tc>
        <w:tc>
          <w:tcPr>
            <w:tcW w:w="1054" w:type="dxa"/>
            <w:shd w:val="clear" w:color="auto" w:fill="auto"/>
          </w:tcPr>
          <w:p w14:paraId="50823F77" w14:textId="0E401163" w:rsidR="001B1766" w:rsidRPr="001B1766" w:rsidRDefault="001B1766" w:rsidP="001B1766">
            <w:pPr>
              <w:spacing w:after="0"/>
              <w:rPr>
                <w:b/>
                <w:bCs/>
                <w:sz w:val="24"/>
                <w:szCs w:val="24"/>
              </w:rPr>
            </w:pPr>
            <w:r w:rsidRPr="001B1766">
              <w:rPr>
                <w:b/>
                <w:bCs/>
                <w:sz w:val="24"/>
                <w:szCs w:val="24"/>
              </w:rPr>
              <w:t>Page</w:t>
            </w:r>
          </w:p>
        </w:tc>
      </w:tr>
      <w:tr w:rsidR="007E7665" w:rsidRPr="001B1766" w14:paraId="7992FE91" w14:textId="77777777" w:rsidTr="001B1766">
        <w:tc>
          <w:tcPr>
            <w:tcW w:w="951" w:type="dxa"/>
            <w:shd w:val="clear" w:color="auto" w:fill="auto"/>
          </w:tcPr>
          <w:p w14:paraId="63EFA2F5" w14:textId="3574688D" w:rsidR="001B1766" w:rsidRPr="001B1766" w:rsidRDefault="001B1766" w:rsidP="001B1766">
            <w:pPr>
              <w:spacing w:after="0"/>
              <w:rPr>
                <w:b/>
                <w:bCs/>
                <w:sz w:val="24"/>
                <w:szCs w:val="24"/>
              </w:rPr>
            </w:pPr>
            <w:r w:rsidRPr="001B1766">
              <w:rPr>
                <w:b/>
                <w:bCs/>
                <w:sz w:val="24"/>
                <w:szCs w:val="24"/>
              </w:rPr>
              <w:t>1.</w:t>
            </w:r>
          </w:p>
        </w:tc>
        <w:tc>
          <w:tcPr>
            <w:tcW w:w="6517" w:type="dxa"/>
            <w:shd w:val="clear" w:color="auto" w:fill="auto"/>
          </w:tcPr>
          <w:p w14:paraId="7B4B837E" w14:textId="53838EB8" w:rsidR="001B1766" w:rsidRPr="001B1766" w:rsidRDefault="007D49BE" w:rsidP="001B1766">
            <w:pPr>
              <w:spacing w:after="0"/>
              <w:rPr>
                <w:b/>
                <w:bCs/>
                <w:sz w:val="24"/>
                <w:szCs w:val="24"/>
              </w:rPr>
            </w:pPr>
            <w:r>
              <w:rPr>
                <w:b/>
                <w:bCs/>
                <w:sz w:val="24"/>
                <w:szCs w:val="24"/>
              </w:rPr>
              <w:t>Policy statement of intent</w:t>
            </w:r>
          </w:p>
        </w:tc>
        <w:tc>
          <w:tcPr>
            <w:tcW w:w="1054" w:type="dxa"/>
            <w:shd w:val="clear" w:color="auto" w:fill="auto"/>
          </w:tcPr>
          <w:p w14:paraId="1B006798" w14:textId="7906FC89" w:rsidR="001B1766" w:rsidRPr="001B1766" w:rsidRDefault="007D49BE" w:rsidP="001B1766">
            <w:pPr>
              <w:spacing w:after="0"/>
              <w:rPr>
                <w:b/>
                <w:bCs/>
                <w:sz w:val="24"/>
                <w:szCs w:val="24"/>
              </w:rPr>
            </w:pPr>
            <w:r>
              <w:rPr>
                <w:b/>
                <w:bCs/>
                <w:sz w:val="24"/>
                <w:szCs w:val="24"/>
              </w:rPr>
              <w:t>3</w:t>
            </w:r>
          </w:p>
        </w:tc>
      </w:tr>
      <w:tr w:rsidR="007E7665" w:rsidRPr="001B1766" w14:paraId="3010954F" w14:textId="77777777" w:rsidTr="001B1766">
        <w:tc>
          <w:tcPr>
            <w:tcW w:w="951" w:type="dxa"/>
            <w:shd w:val="clear" w:color="auto" w:fill="auto"/>
          </w:tcPr>
          <w:p w14:paraId="173D0467" w14:textId="28C7C7E9" w:rsidR="001B1766" w:rsidRPr="001B1766" w:rsidRDefault="001B1766" w:rsidP="001B1766">
            <w:pPr>
              <w:spacing w:after="0"/>
              <w:rPr>
                <w:b/>
                <w:bCs/>
                <w:sz w:val="24"/>
                <w:szCs w:val="24"/>
              </w:rPr>
            </w:pPr>
            <w:r w:rsidRPr="001B1766">
              <w:rPr>
                <w:b/>
                <w:bCs/>
                <w:sz w:val="24"/>
                <w:szCs w:val="24"/>
              </w:rPr>
              <w:t>2.</w:t>
            </w:r>
          </w:p>
        </w:tc>
        <w:tc>
          <w:tcPr>
            <w:tcW w:w="6517" w:type="dxa"/>
            <w:shd w:val="clear" w:color="auto" w:fill="auto"/>
          </w:tcPr>
          <w:p w14:paraId="1ADEA37C" w14:textId="087E77BF" w:rsidR="001B1766" w:rsidRPr="001B1766" w:rsidRDefault="00331E0E" w:rsidP="001B1766">
            <w:pPr>
              <w:spacing w:after="0"/>
              <w:rPr>
                <w:b/>
                <w:bCs/>
                <w:sz w:val="24"/>
                <w:szCs w:val="24"/>
              </w:rPr>
            </w:pPr>
            <w:r>
              <w:rPr>
                <w:b/>
                <w:bCs/>
                <w:sz w:val="24"/>
                <w:szCs w:val="24"/>
              </w:rPr>
              <w:t>Principles</w:t>
            </w:r>
          </w:p>
        </w:tc>
        <w:tc>
          <w:tcPr>
            <w:tcW w:w="1054" w:type="dxa"/>
            <w:shd w:val="clear" w:color="auto" w:fill="auto"/>
          </w:tcPr>
          <w:p w14:paraId="6A328B22" w14:textId="76C48AA3" w:rsidR="001B1766" w:rsidRPr="001B1766" w:rsidRDefault="00331E0E" w:rsidP="001B1766">
            <w:pPr>
              <w:spacing w:after="0"/>
              <w:rPr>
                <w:b/>
                <w:bCs/>
                <w:sz w:val="24"/>
                <w:szCs w:val="24"/>
              </w:rPr>
            </w:pPr>
            <w:r>
              <w:rPr>
                <w:b/>
                <w:bCs/>
                <w:sz w:val="24"/>
                <w:szCs w:val="24"/>
              </w:rPr>
              <w:t>3</w:t>
            </w:r>
          </w:p>
        </w:tc>
      </w:tr>
      <w:tr w:rsidR="007E7665" w:rsidRPr="001B1766" w14:paraId="4CC0EE8F" w14:textId="77777777" w:rsidTr="001B1766">
        <w:tc>
          <w:tcPr>
            <w:tcW w:w="951" w:type="dxa"/>
            <w:shd w:val="clear" w:color="auto" w:fill="auto"/>
          </w:tcPr>
          <w:p w14:paraId="073CB824" w14:textId="0B3B9D8C" w:rsidR="001B1766" w:rsidRPr="001B1766" w:rsidRDefault="001B1766" w:rsidP="001B1766">
            <w:pPr>
              <w:spacing w:after="0"/>
              <w:rPr>
                <w:b/>
                <w:bCs/>
                <w:sz w:val="24"/>
                <w:szCs w:val="24"/>
              </w:rPr>
            </w:pPr>
            <w:r w:rsidRPr="001B1766">
              <w:rPr>
                <w:b/>
                <w:bCs/>
                <w:sz w:val="24"/>
                <w:szCs w:val="24"/>
              </w:rPr>
              <w:t>3.</w:t>
            </w:r>
          </w:p>
        </w:tc>
        <w:tc>
          <w:tcPr>
            <w:tcW w:w="6517" w:type="dxa"/>
            <w:shd w:val="clear" w:color="auto" w:fill="auto"/>
          </w:tcPr>
          <w:p w14:paraId="3F70F8A5" w14:textId="4FA363F8" w:rsidR="001B1766" w:rsidRPr="001B1766" w:rsidRDefault="00331E0E" w:rsidP="001B1766">
            <w:pPr>
              <w:spacing w:after="0"/>
              <w:rPr>
                <w:b/>
                <w:bCs/>
                <w:sz w:val="24"/>
                <w:szCs w:val="24"/>
              </w:rPr>
            </w:pPr>
            <w:r>
              <w:rPr>
                <w:b/>
                <w:bCs/>
                <w:sz w:val="24"/>
                <w:szCs w:val="24"/>
              </w:rPr>
              <w:t>Definitions</w:t>
            </w:r>
          </w:p>
        </w:tc>
        <w:tc>
          <w:tcPr>
            <w:tcW w:w="1054" w:type="dxa"/>
            <w:shd w:val="clear" w:color="auto" w:fill="auto"/>
          </w:tcPr>
          <w:p w14:paraId="6BFFBB4A" w14:textId="4A3F0426" w:rsidR="001B1766" w:rsidRPr="001B1766" w:rsidRDefault="00331E0E" w:rsidP="001B1766">
            <w:pPr>
              <w:spacing w:after="0"/>
              <w:rPr>
                <w:b/>
                <w:bCs/>
                <w:sz w:val="24"/>
                <w:szCs w:val="24"/>
              </w:rPr>
            </w:pPr>
            <w:r>
              <w:rPr>
                <w:b/>
                <w:bCs/>
                <w:sz w:val="24"/>
                <w:szCs w:val="24"/>
              </w:rPr>
              <w:t>4</w:t>
            </w:r>
          </w:p>
        </w:tc>
      </w:tr>
      <w:tr w:rsidR="007E7665" w:rsidRPr="001B1766" w14:paraId="332146FF" w14:textId="77777777" w:rsidTr="001B1766">
        <w:tc>
          <w:tcPr>
            <w:tcW w:w="951" w:type="dxa"/>
            <w:shd w:val="clear" w:color="auto" w:fill="auto"/>
          </w:tcPr>
          <w:p w14:paraId="208CB459" w14:textId="04EFCDB9" w:rsidR="001B1766" w:rsidRPr="001B1766" w:rsidRDefault="001B1766" w:rsidP="001B1766">
            <w:pPr>
              <w:spacing w:after="0"/>
              <w:rPr>
                <w:b/>
                <w:bCs/>
                <w:sz w:val="24"/>
                <w:szCs w:val="24"/>
              </w:rPr>
            </w:pPr>
            <w:r w:rsidRPr="001B1766">
              <w:rPr>
                <w:b/>
                <w:bCs/>
                <w:sz w:val="24"/>
                <w:szCs w:val="24"/>
              </w:rPr>
              <w:t>4.</w:t>
            </w:r>
          </w:p>
        </w:tc>
        <w:tc>
          <w:tcPr>
            <w:tcW w:w="6517" w:type="dxa"/>
            <w:shd w:val="clear" w:color="auto" w:fill="auto"/>
          </w:tcPr>
          <w:p w14:paraId="50EF9059" w14:textId="36DA6F0E" w:rsidR="001B1766" w:rsidRPr="001B1766" w:rsidRDefault="00331E0E" w:rsidP="001B1766">
            <w:pPr>
              <w:spacing w:after="0"/>
              <w:rPr>
                <w:b/>
                <w:bCs/>
                <w:sz w:val="24"/>
                <w:szCs w:val="24"/>
              </w:rPr>
            </w:pPr>
            <w:r>
              <w:rPr>
                <w:b/>
                <w:bCs/>
                <w:sz w:val="24"/>
                <w:szCs w:val="24"/>
              </w:rPr>
              <w:t>Legal &amp; policy context</w:t>
            </w:r>
          </w:p>
        </w:tc>
        <w:tc>
          <w:tcPr>
            <w:tcW w:w="1054" w:type="dxa"/>
            <w:shd w:val="clear" w:color="auto" w:fill="auto"/>
          </w:tcPr>
          <w:p w14:paraId="11819441" w14:textId="74E3355D" w:rsidR="001B1766" w:rsidRPr="001B1766" w:rsidRDefault="00331E0E" w:rsidP="001B1766">
            <w:pPr>
              <w:spacing w:after="0"/>
              <w:rPr>
                <w:b/>
                <w:bCs/>
                <w:sz w:val="24"/>
                <w:szCs w:val="24"/>
              </w:rPr>
            </w:pPr>
            <w:r>
              <w:rPr>
                <w:b/>
                <w:bCs/>
                <w:sz w:val="24"/>
                <w:szCs w:val="24"/>
              </w:rPr>
              <w:t>6</w:t>
            </w:r>
          </w:p>
        </w:tc>
      </w:tr>
      <w:tr w:rsidR="007E7665" w:rsidRPr="001B1766" w14:paraId="4155F8AB" w14:textId="77777777" w:rsidTr="001B1766">
        <w:tc>
          <w:tcPr>
            <w:tcW w:w="951" w:type="dxa"/>
            <w:shd w:val="clear" w:color="auto" w:fill="auto"/>
          </w:tcPr>
          <w:p w14:paraId="1EAD861F" w14:textId="58EC204F" w:rsidR="001B1766" w:rsidRPr="001B1766" w:rsidRDefault="001B1766" w:rsidP="001B1766">
            <w:pPr>
              <w:spacing w:after="0"/>
              <w:rPr>
                <w:b/>
                <w:bCs/>
                <w:sz w:val="24"/>
                <w:szCs w:val="24"/>
              </w:rPr>
            </w:pPr>
            <w:r w:rsidRPr="001B1766">
              <w:rPr>
                <w:b/>
                <w:bCs/>
                <w:sz w:val="24"/>
                <w:szCs w:val="24"/>
              </w:rPr>
              <w:t>5.</w:t>
            </w:r>
          </w:p>
        </w:tc>
        <w:tc>
          <w:tcPr>
            <w:tcW w:w="6517" w:type="dxa"/>
            <w:shd w:val="clear" w:color="auto" w:fill="auto"/>
          </w:tcPr>
          <w:p w14:paraId="01FF12CE" w14:textId="3990F055" w:rsidR="001B1766" w:rsidRPr="001B1766" w:rsidRDefault="00331E0E" w:rsidP="001B1766">
            <w:pPr>
              <w:spacing w:after="0"/>
              <w:rPr>
                <w:b/>
                <w:bCs/>
                <w:sz w:val="24"/>
                <w:szCs w:val="24"/>
              </w:rPr>
            </w:pPr>
            <w:r>
              <w:rPr>
                <w:b/>
                <w:bCs/>
                <w:sz w:val="24"/>
                <w:szCs w:val="24"/>
              </w:rPr>
              <w:t>Reporting safeguarding concerns &amp; making a referral</w:t>
            </w:r>
          </w:p>
        </w:tc>
        <w:tc>
          <w:tcPr>
            <w:tcW w:w="1054" w:type="dxa"/>
            <w:shd w:val="clear" w:color="auto" w:fill="auto"/>
          </w:tcPr>
          <w:p w14:paraId="31811D83" w14:textId="0860C2E6" w:rsidR="001B1766" w:rsidRPr="001B1766" w:rsidRDefault="00331E0E" w:rsidP="001B1766">
            <w:pPr>
              <w:spacing w:after="0"/>
              <w:rPr>
                <w:b/>
                <w:bCs/>
                <w:sz w:val="24"/>
                <w:szCs w:val="24"/>
              </w:rPr>
            </w:pPr>
            <w:r>
              <w:rPr>
                <w:b/>
                <w:bCs/>
                <w:sz w:val="24"/>
                <w:szCs w:val="24"/>
              </w:rPr>
              <w:t>6</w:t>
            </w:r>
          </w:p>
        </w:tc>
      </w:tr>
      <w:tr w:rsidR="007E7665" w:rsidRPr="001B1766" w14:paraId="0BF647F9" w14:textId="77777777" w:rsidTr="001B1766">
        <w:tc>
          <w:tcPr>
            <w:tcW w:w="951" w:type="dxa"/>
            <w:shd w:val="clear" w:color="auto" w:fill="auto"/>
          </w:tcPr>
          <w:p w14:paraId="1A318CF1" w14:textId="26C7DB8F" w:rsidR="001B1766" w:rsidRPr="001B1766" w:rsidRDefault="001B1766" w:rsidP="001B1766">
            <w:pPr>
              <w:spacing w:after="0"/>
              <w:rPr>
                <w:b/>
                <w:bCs/>
                <w:sz w:val="24"/>
                <w:szCs w:val="24"/>
              </w:rPr>
            </w:pPr>
            <w:r w:rsidRPr="001B1766">
              <w:rPr>
                <w:b/>
                <w:bCs/>
                <w:sz w:val="24"/>
                <w:szCs w:val="24"/>
              </w:rPr>
              <w:t>6.</w:t>
            </w:r>
          </w:p>
        </w:tc>
        <w:tc>
          <w:tcPr>
            <w:tcW w:w="6517" w:type="dxa"/>
            <w:shd w:val="clear" w:color="auto" w:fill="auto"/>
          </w:tcPr>
          <w:p w14:paraId="79F8C4B3" w14:textId="68C6BAB4" w:rsidR="001B1766" w:rsidRPr="001B1766" w:rsidRDefault="00331E0E" w:rsidP="001B1766">
            <w:pPr>
              <w:spacing w:after="0"/>
              <w:rPr>
                <w:b/>
                <w:bCs/>
                <w:sz w:val="24"/>
                <w:szCs w:val="24"/>
              </w:rPr>
            </w:pPr>
            <w:r>
              <w:rPr>
                <w:b/>
                <w:bCs/>
                <w:sz w:val="24"/>
                <w:szCs w:val="24"/>
              </w:rPr>
              <w:t>Confidentiality</w:t>
            </w:r>
          </w:p>
        </w:tc>
        <w:tc>
          <w:tcPr>
            <w:tcW w:w="1054" w:type="dxa"/>
            <w:shd w:val="clear" w:color="auto" w:fill="auto"/>
          </w:tcPr>
          <w:p w14:paraId="579F0E59" w14:textId="6E44BAF4" w:rsidR="001B1766" w:rsidRPr="001B1766" w:rsidRDefault="005A73FB" w:rsidP="001B1766">
            <w:pPr>
              <w:spacing w:after="0"/>
              <w:rPr>
                <w:b/>
                <w:bCs/>
                <w:sz w:val="24"/>
                <w:szCs w:val="24"/>
              </w:rPr>
            </w:pPr>
            <w:r>
              <w:rPr>
                <w:b/>
                <w:bCs/>
                <w:sz w:val="24"/>
                <w:szCs w:val="24"/>
              </w:rPr>
              <w:t>9</w:t>
            </w:r>
          </w:p>
        </w:tc>
      </w:tr>
      <w:tr w:rsidR="00B74E68" w:rsidRPr="001B1766" w14:paraId="3999A7DE" w14:textId="77777777" w:rsidTr="001B1766">
        <w:tc>
          <w:tcPr>
            <w:tcW w:w="951" w:type="dxa"/>
            <w:shd w:val="clear" w:color="auto" w:fill="auto"/>
          </w:tcPr>
          <w:p w14:paraId="07711BF1" w14:textId="3FC68AE8" w:rsidR="00B74E68" w:rsidRPr="001B1766" w:rsidRDefault="00B74E68" w:rsidP="001B1766">
            <w:pPr>
              <w:spacing w:after="0"/>
              <w:rPr>
                <w:b/>
                <w:bCs/>
                <w:sz w:val="24"/>
                <w:szCs w:val="24"/>
              </w:rPr>
            </w:pPr>
            <w:r>
              <w:rPr>
                <w:b/>
                <w:bCs/>
                <w:sz w:val="24"/>
                <w:szCs w:val="24"/>
              </w:rPr>
              <w:t>7.</w:t>
            </w:r>
          </w:p>
        </w:tc>
        <w:tc>
          <w:tcPr>
            <w:tcW w:w="6517" w:type="dxa"/>
            <w:shd w:val="clear" w:color="auto" w:fill="auto"/>
          </w:tcPr>
          <w:p w14:paraId="194998D6" w14:textId="34343611" w:rsidR="00B74E68" w:rsidRDefault="00466609" w:rsidP="001B1766">
            <w:pPr>
              <w:spacing w:after="0"/>
              <w:rPr>
                <w:b/>
                <w:bCs/>
                <w:sz w:val="24"/>
                <w:szCs w:val="24"/>
              </w:rPr>
            </w:pPr>
            <w:r>
              <w:rPr>
                <w:b/>
                <w:bCs/>
                <w:sz w:val="24"/>
                <w:szCs w:val="24"/>
              </w:rPr>
              <w:t>Safeguarding and General Data Protection Regulation (GDPR)</w:t>
            </w:r>
          </w:p>
        </w:tc>
        <w:tc>
          <w:tcPr>
            <w:tcW w:w="1054" w:type="dxa"/>
            <w:shd w:val="clear" w:color="auto" w:fill="auto"/>
          </w:tcPr>
          <w:p w14:paraId="37790AA2" w14:textId="08AF0145" w:rsidR="00B74E68" w:rsidRDefault="00466609" w:rsidP="001B1766">
            <w:pPr>
              <w:spacing w:after="0"/>
              <w:rPr>
                <w:b/>
                <w:bCs/>
                <w:sz w:val="24"/>
                <w:szCs w:val="24"/>
              </w:rPr>
            </w:pPr>
            <w:r>
              <w:rPr>
                <w:b/>
                <w:bCs/>
                <w:sz w:val="24"/>
                <w:szCs w:val="24"/>
              </w:rPr>
              <w:t>10</w:t>
            </w:r>
          </w:p>
        </w:tc>
      </w:tr>
      <w:tr w:rsidR="00B74E68" w:rsidRPr="001B1766" w14:paraId="4035F274" w14:textId="77777777" w:rsidTr="001B1766">
        <w:tc>
          <w:tcPr>
            <w:tcW w:w="951" w:type="dxa"/>
            <w:shd w:val="clear" w:color="auto" w:fill="auto"/>
          </w:tcPr>
          <w:p w14:paraId="05E44A1B" w14:textId="2734D25A" w:rsidR="00B74E68" w:rsidRPr="001B1766" w:rsidRDefault="00B74E68" w:rsidP="001B1766">
            <w:pPr>
              <w:spacing w:after="0"/>
              <w:rPr>
                <w:b/>
                <w:bCs/>
                <w:sz w:val="24"/>
                <w:szCs w:val="24"/>
              </w:rPr>
            </w:pPr>
            <w:r>
              <w:rPr>
                <w:b/>
                <w:bCs/>
                <w:sz w:val="24"/>
                <w:szCs w:val="24"/>
              </w:rPr>
              <w:t>8.</w:t>
            </w:r>
          </w:p>
        </w:tc>
        <w:tc>
          <w:tcPr>
            <w:tcW w:w="6517" w:type="dxa"/>
            <w:shd w:val="clear" w:color="auto" w:fill="auto"/>
          </w:tcPr>
          <w:p w14:paraId="21FB9E5D" w14:textId="55309B44" w:rsidR="00B74E68" w:rsidRDefault="009E6419" w:rsidP="001B1766">
            <w:pPr>
              <w:spacing w:after="0"/>
              <w:rPr>
                <w:b/>
                <w:bCs/>
                <w:sz w:val="24"/>
                <w:szCs w:val="24"/>
              </w:rPr>
            </w:pPr>
            <w:r>
              <w:rPr>
                <w:b/>
                <w:bCs/>
                <w:sz w:val="24"/>
                <w:szCs w:val="24"/>
              </w:rPr>
              <w:t>Informing the Designated Safeguarding Manager</w:t>
            </w:r>
          </w:p>
        </w:tc>
        <w:tc>
          <w:tcPr>
            <w:tcW w:w="1054" w:type="dxa"/>
            <w:shd w:val="clear" w:color="auto" w:fill="auto"/>
          </w:tcPr>
          <w:p w14:paraId="4CF7243C" w14:textId="4A1349F8" w:rsidR="00B74E68" w:rsidRDefault="009E6419" w:rsidP="001B1766">
            <w:pPr>
              <w:spacing w:after="0"/>
              <w:rPr>
                <w:b/>
                <w:bCs/>
                <w:sz w:val="24"/>
                <w:szCs w:val="24"/>
              </w:rPr>
            </w:pPr>
            <w:r>
              <w:rPr>
                <w:b/>
                <w:bCs/>
                <w:sz w:val="24"/>
                <w:szCs w:val="24"/>
              </w:rPr>
              <w:t>11</w:t>
            </w:r>
          </w:p>
        </w:tc>
      </w:tr>
      <w:tr w:rsidR="00B74E68" w:rsidRPr="001B1766" w14:paraId="352172C8" w14:textId="77777777" w:rsidTr="001B1766">
        <w:tc>
          <w:tcPr>
            <w:tcW w:w="951" w:type="dxa"/>
            <w:shd w:val="clear" w:color="auto" w:fill="auto"/>
          </w:tcPr>
          <w:p w14:paraId="20762D8A" w14:textId="4A74CF40" w:rsidR="00B74E68" w:rsidRDefault="00B74E68" w:rsidP="001B1766">
            <w:pPr>
              <w:spacing w:after="0"/>
              <w:rPr>
                <w:b/>
                <w:bCs/>
                <w:sz w:val="24"/>
                <w:szCs w:val="24"/>
              </w:rPr>
            </w:pPr>
            <w:r>
              <w:rPr>
                <w:b/>
                <w:bCs/>
                <w:sz w:val="24"/>
                <w:szCs w:val="24"/>
              </w:rPr>
              <w:t>9.</w:t>
            </w:r>
          </w:p>
        </w:tc>
        <w:tc>
          <w:tcPr>
            <w:tcW w:w="6517" w:type="dxa"/>
            <w:shd w:val="clear" w:color="auto" w:fill="auto"/>
          </w:tcPr>
          <w:p w14:paraId="70BDDA86" w14:textId="51E5568A" w:rsidR="00B74E68" w:rsidRDefault="009E6419" w:rsidP="001B1766">
            <w:pPr>
              <w:spacing w:after="0"/>
              <w:rPr>
                <w:b/>
                <w:bCs/>
                <w:sz w:val="24"/>
                <w:szCs w:val="24"/>
              </w:rPr>
            </w:pPr>
            <w:r>
              <w:rPr>
                <w:b/>
                <w:bCs/>
                <w:sz w:val="24"/>
                <w:szCs w:val="24"/>
              </w:rPr>
              <w:t>Recording Guidance</w:t>
            </w:r>
          </w:p>
        </w:tc>
        <w:tc>
          <w:tcPr>
            <w:tcW w:w="1054" w:type="dxa"/>
            <w:shd w:val="clear" w:color="auto" w:fill="auto"/>
          </w:tcPr>
          <w:p w14:paraId="3E754D40" w14:textId="39182632" w:rsidR="00B74E68" w:rsidRDefault="009E6419" w:rsidP="001B1766">
            <w:pPr>
              <w:spacing w:after="0"/>
              <w:rPr>
                <w:b/>
                <w:bCs/>
                <w:sz w:val="24"/>
                <w:szCs w:val="24"/>
              </w:rPr>
            </w:pPr>
            <w:r>
              <w:rPr>
                <w:b/>
                <w:bCs/>
                <w:sz w:val="24"/>
                <w:szCs w:val="24"/>
              </w:rPr>
              <w:t>12</w:t>
            </w:r>
          </w:p>
        </w:tc>
      </w:tr>
      <w:tr w:rsidR="00B74E68" w:rsidRPr="001B1766" w14:paraId="7BE3486B" w14:textId="77777777" w:rsidTr="001B1766">
        <w:tc>
          <w:tcPr>
            <w:tcW w:w="951" w:type="dxa"/>
            <w:shd w:val="clear" w:color="auto" w:fill="auto"/>
          </w:tcPr>
          <w:p w14:paraId="39A60648" w14:textId="753F0B35" w:rsidR="00B74E68" w:rsidRDefault="00B74E68" w:rsidP="001B1766">
            <w:pPr>
              <w:spacing w:after="0"/>
              <w:rPr>
                <w:b/>
                <w:bCs/>
                <w:sz w:val="24"/>
                <w:szCs w:val="24"/>
              </w:rPr>
            </w:pPr>
            <w:r>
              <w:rPr>
                <w:b/>
                <w:bCs/>
                <w:sz w:val="24"/>
                <w:szCs w:val="24"/>
              </w:rPr>
              <w:t>10.</w:t>
            </w:r>
          </w:p>
        </w:tc>
        <w:tc>
          <w:tcPr>
            <w:tcW w:w="6517" w:type="dxa"/>
            <w:shd w:val="clear" w:color="auto" w:fill="auto"/>
          </w:tcPr>
          <w:p w14:paraId="314BBF44" w14:textId="180E12AC" w:rsidR="00B74E68" w:rsidRDefault="009E6419" w:rsidP="001B1766">
            <w:pPr>
              <w:spacing w:after="0"/>
              <w:rPr>
                <w:b/>
                <w:bCs/>
                <w:sz w:val="24"/>
                <w:szCs w:val="24"/>
              </w:rPr>
            </w:pPr>
            <w:r>
              <w:rPr>
                <w:b/>
                <w:bCs/>
                <w:sz w:val="24"/>
                <w:szCs w:val="24"/>
              </w:rPr>
              <w:t>Allegations against staff or volunteers</w:t>
            </w:r>
          </w:p>
        </w:tc>
        <w:tc>
          <w:tcPr>
            <w:tcW w:w="1054" w:type="dxa"/>
            <w:shd w:val="clear" w:color="auto" w:fill="auto"/>
          </w:tcPr>
          <w:p w14:paraId="41F555A4" w14:textId="642132E6" w:rsidR="00B74E68" w:rsidRDefault="009E6419" w:rsidP="001B1766">
            <w:pPr>
              <w:spacing w:after="0"/>
              <w:rPr>
                <w:b/>
                <w:bCs/>
                <w:sz w:val="24"/>
                <w:szCs w:val="24"/>
              </w:rPr>
            </w:pPr>
            <w:r>
              <w:rPr>
                <w:b/>
                <w:bCs/>
                <w:sz w:val="24"/>
                <w:szCs w:val="24"/>
              </w:rPr>
              <w:t>12</w:t>
            </w:r>
          </w:p>
        </w:tc>
      </w:tr>
      <w:tr w:rsidR="00B74E68" w:rsidRPr="001B1766" w14:paraId="35EA43BC" w14:textId="77777777" w:rsidTr="001B1766">
        <w:tc>
          <w:tcPr>
            <w:tcW w:w="951" w:type="dxa"/>
            <w:shd w:val="clear" w:color="auto" w:fill="auto"/>
          </w:tcPr>
          <w:p w14:paraId="0B75870B" w14:textId="5366A9C0" w:rsidR="00B74E68" w:rsidRDefault="00B74E68" w:rsidP="001B1766">
            <w:pPr>
              <w:spacing w:after="0"/>
              <w:rPr>
                <w:b/>
                <w:bCs/>
                <w:sz w:val="24"/>
                <w:szCs w:val="24"/>
              </w:rPr>
            </w:pPr>
            <w:r>
              <w:rPr>
                <w:b/>
                <w:bCs/>
                <w:sz w:val="24"/>
                <w:szCs w:val="24"/>
              </w:rPr>
              <w:t>11.</w:t>
            </w:r>
          </w:p>
        </w:tc>
        <w:tc>
          <w:tcPr>
            <w:tcW w:w="6517" w:type="dxa"/>
            <w:shd w:val="clear" w:color="auto" w:fill="auto"/>
          </w:tcPr>
          <w:p w14:paraId="36CA5E67" w14:textId="230A487C" w:rsidR="00B74E68" w:rsidRDefault="009E6419" w:rsidP="001B1766">
            <w:pPr>
              <w:spacing w:after="0"/>
              <w:rPr>
                <w:b/>
                <w:bCs/>
                <w:sz w:val="24"/>
                <w:szCs w:val="24"/>
              </w:rPr>
            </w:pPr>
            <w:r>
              <w:rPr>
                <w:b/>
                <w:bCs/>
                <w:sz w:val="24"/>
                <w:szCs w:val="24"/>
              </w:rPr>
              <w:t>Risk Assessment</w:t>
            </w:r>
          </w:p>
        </w:tc>
        <w:tc>
          <w:tcPr>
            <w:tcW w:w="1054" w:type="dxa"/>
            <w:shd w:val="clear" w:color="auto" w:fill="auto"/>
          </w:tcPr>
          <w:p w14:paraId="0C94721C" w14:textId="6D710A73" w:rsidR="00B74E68" w:rsidRDefault="009E6419" w:rsidP="001B1766">
            <w:pPr>
              <w:spacing w:after="0"/>
              <w:rPr>
                <w:b/>
                <w:bCs/>
                <w:sz w:val="24"/>
                <w:szCs w:val="24"/>
              </w:rPr>
            </w:pPr>
            <w:r>
              <w:rPr>
                <w:b/>
                <w:bCs/>
                <w:sz w:val="24"/>
                <w:szCs w:val="24"/>
              </w:rPr>
              <w:t>12</w:t>
            </w:r>
          </w:p>
        </w:tc>
      </w:tr>
      <w:tr w:rsidR="00442858" w:rsidRPr="001B1766" w14:paraId="41234E27" w14:textId="77777777" w:rsidTr="001B1766">
        <w:tc>
          <w:tcPr>
            <w:tcW w:w="951" w:type="dxa"/>
            <w:shd w:val="clear" w:color="auto" w:fill="auto"/>
          </w:tcPr>
          <w:p w14:paraId="724131B2" w14:textId="74893A1B" w:rsidR="00442858" w:rsidRPr="001B1766" w:rsidRDefault="00442858" w:rsidP="001B1766">
            <w:pPr>
              <w:spacing w:after="0"/>
              <w:rPr>
                <w:b/>
                <w:bCs/>
                <w:sz w:val="24"/>
                <w:szCs w:val="24"/>
              </w:rPr>
            </w:pPr>
          </w:p>
        </w:tc>
        <w:tc>
          <w:tcPr>
            <w:tcW w:w="6517" w:type="dxa"/>
            <w:shd w:val="clear" w:color="auto" w:fill="auto"/>
          </w:tcPr>
          <w:p w14:paraId="4A1C7598" w14:textId="63E18992" w:rsidR="00442858" w:rsidRPr="001B1766" w:rsidRDefault="00331E0E" w:rsidP="001B1766">
            <w:pPr>
              <w:spacing w:after="0"/>
              <w:rPr>
                <w:b/>
                <w:bCs/>
                <w:sz w:val="24"/>
                <w:szCs w:val="24"/>
              </w:rPr>
            </w:pPr>
            <w:r>
              <w:rPr>
                <w:b/>
                <w:bCs/>
                <w:sz w:val="24"/>
                <w:szCs w:val="24"/>
              </w:rPr>
              <w:t>Policy review</w:t>
            </w:r>
          </w:p>
        </w:tc>
        <w:tc>
          <w:tcPr>
            <w:tcW w:w="1054" w:type="dxa"/>
            <w:shd w:val="clear" w:color="auto" w:fill="auto"/>
          </w:tcPr>
          <w:p w14:paraId="40D832D8" w14:textId="4AADF0F2" w:rsidR="00442858" w:rsidRDefault="00331E0E" w:rsidP="001B1766">
            <w:pPr>
              <w:spacing w:after="0"/>
              <w:rPr>
                <w:b/>
                <w:bCs/>
                <w:sz w:val="24"/>
                <w:szCs w:val="24"/>
              </w:rPr>
            </w:pPr>
            <w:r>
              <w:rPr>
                <w:b/>
                <w:bCs/>
                <w:sz w:val="24"/>
                <w:szCs w:val="24"/>
              </w:rPr>
              <w:t>1</w:t>
            </w:r>
            <w:r w:rsidR="009E6419">
              <w:rPr>
                <w:b/>
                <w:bCs/>
                <w:sz w:val="24"/>
                <w:szCs w:val="24"/>
              </w:rPr>
              <w:t>3</w:t>
            </w:r>
          </w:p>
        </w:tc>
      </w:tr>
    </w:tbl>
    <w:p w14:paraId="48456655" w14:textId="4F872474" w:rsidR="00430977" w:rsidRDefault="00430977" w:rsidP="007E7665">
      <w:pPr>
        <w:suppressAutoHyphens/>
        <w:autoSpaceDN w:val="0"/>
        <w:spacing w:after="0" w:line="240" w:lineRule="auto"/>
        <w:textAlignment w:val="baseline"/>
        <w:rPr>
          <w:sz w:val="24"/>
          <w:szCs w:val="24"/>
        </w:rPr>
      </w:pPr>
    </w:p>
    <w:p w14:paraId="0E8E5FB8" w14:textId="1E44CE80" w:rsidR="00331E0E" w:rsidRPr="00F72955" w:rsidRDefault="00331E0E" w:rsidP="007E7665">
      <w:pPr>
        <w:suppressAutoHyphens/>
        <w:autoSpaceDN w:val="0"/>
        <w:spacing w:after="0" w:line="240" w:lineRule="auto"/>
        <w:textAlignment w:val="baseline"/>
        <w:rPr>
          <w:sz w:val="24"/>
          <w:szCs w:val="24"/>
        </w:rPr>
      </w:pPr>
    </w:p>
    <w:p w14:paraId="29739CA1" w14:textId="652FFE57" w:rsidR="00430977" w:rsidRPr="00331E0E" w:rsidRDefault="00331E0E" w:rsidP="00331E0E">
      <w:pPr>
        <w:spacing w:after="0"/>
        <w:rPr>
          <w:b/>
          <w:bCs/>
          <w:sz w:val="24"/>
          <w:szCs w:val="24"/>
        </w:rPr>
      </w:pPr>
      <w:r>
        <w:rPr>
          <w:b/>
          <w:bCs/>
          <w:sz w:val="24"/>
          <w:szCs w:val="24"/>
        </w:rPr>
        <w:t xml:space="preserve">           </w:t>
      </w:r>
      <w:r w:rsidRPr="00331E0E">
        <w:rPr>
          <w:b/>
          <w:bCs/>
          <w:sz w:val="24"/>
          <w:szCs w:val="24"/>
        </w:rPr>
        <w:t xml:space="preserve">Appendix </w:t>
      </w:r>
      <w:r w:rsidR="00055CD9">
        <w:rPr>
          <w:b/>
          <w:bCs/>
          <w:sz w:val="24"/>
          <w:szCs w:val="24"/>
        </w:rPr>
        <w:t>A</w:t>
      </w:r>
      <w:r w:rsidRPr="00331E0E">
        <w:rPr>
          <w:b/>
          <w:bCs/>
          <w:sz w:val="24"/>
          <w:szCs w:val="24"/>
        </w:rPr>
        <w:t xml:space="preserve">: </w:t>
      </w:r>
      <w:r w:rsidR="00055CD9">
        <w:rPr>
          <w:b/>
          <w:bCs/>
          <w:sz w:val="24"/>
          <w:szCs w:val="24"/>
        </w:rPr>
        <w:t xml:space="preserve">Types and indicators of abuse                                                               </w:t>
      </w:r>
      <w:r w:rsidRPr="00331E0E">
        <w:rPr>
          <w:b/>
          <w:bCs/>
          <w:sz w:val="24"/>
          <w:szCs w:val="24"/>
        </w:rPr>
        <w:t>1</w:t>
      </w:r>
      <w:r w:rsidR="009E6419">
        <w:rPr>
          <w:b/>
          <w:bCs/>
          <w:sz w:val="24"/>
          <w:szCs w:val="24"/>
        </w:rPr>
        <w:t>4</w:t>
      </w:r>
    </w:p>
    <w:p w14:paraId="518AA833" w14:textId="77777777" w:rsidR="00442858" w:rsidRPr="00331E0E" w:rsidRDefault="00442858" w:rsidP="007E7665">
      <w:pPr>
        <w:spacing w:after="0"/>
        <w:rPr>
          <w:b/>
          <w:bCs/>
          <w:sz w:val="24"/>
          <w:szCs w:val="24"/>
        </w:rPr>
      </w:pPr>
    </w:p>
    <w:p w14:paraId="3C036955" w14:textId="325CBEB2" w:rsidR="00442858" w:rsidRDefault="00055CD9" w:rsidP="007E7665">
      <w:pPr>
        <w:spacing w:after="0"/>
        <w:rPr>
          <w:b/>
          <w:bCs/>
          <w:sz w:val="24"/>
          <w:szCs w:val="24"/>
        </w:rPr>
      </w:pPr>
      <w:r>
        <w:rPr>
          <w:b/>
          <w:bCs/>
          <w:sz w:val="24"/>
          <w:szCs w:val="24"/>
        </w:rPr>
        <w:t xml:space="preserve">           Appendix B: </w:t>
      </w:r>
      <w:r w:rsidRPr="00331E0E">
        <w:rPr>
          <w:b/>
          <w:bCs/>
          <w:sz w:val="24"/>
          <w:szCs w:val="24"/>
        </w:rPr>
        <w:t xml:space="preserve">Safeguarding Reporting Procedure                                                     </w:t>
      </w:r>
      <w:r w:rsidR="00833929">
        <w:rPr>
          <w:b/>
          <w:bCs/>
          <w:sz w:val="24"/>
          <w:szCs w:val="24"/>
        </w:rPr>
        <w:t xml:space="preserve">  1</w:t>
      </w:r>
      <w:r w:rsidR="009E6419">
        <w:rPr>
          <w:b/>
          <w:bCs/>
          <w:sz w:val="24"/>
          <w:szCs w:val="24"/>
        </w:rPr>
        <w:t>8</w:t>
      </w:r>
      <w:r w:rsidRPr="00331E0E">
        <w:rPr>
          <w:b/>
          <w:bCs/>
          <w:sz w:val="24"/>
          <w:szCs w:val="24"/>
        </w:rPr>
        <w:t xml:space="preserve"> </w:t>
      </w:r>
    </w:p>
    <w:p w14:paraId="3A1E1130" w14:textId="77777777" w:rsidR="00442858" w:rsidRDefault="00442858" w:rsidP="007E7665">
      <w:pPr>
        <w:spacing w:after="0"/>
        <w:rPr>
          <w:b/>
          <w:bCs/>
          <w:sz w:val="24"/>
          <w:szCs w:val="24"/>
        </w:rPr>
      </w:pPr>
    </w:p>
    <w:p w14:paraId="1267CAC1" w14:textId="626D5275" w:rsidR="007E7665" w:rsidRPr="00E964EE" w:rsidRDefault="007E7665" w:rsidP="00E964EE">
      <w:pPr>
        <w:spacing w:after="0"/>
        <w:rPr>
          <w:b/>
          <w:bCs/>
          <w:sz w:val="24"/>
          <w:szCs w:val="24"/>
        </w:rPr>
      </w:pPr>
    </w:p>
    <w:p w14:paraId="6628F510" w14:textId="77777777" w:rsidR="00430977" w:rsidRDefault="00430977" w:rsidP="00430977">
      <w:pPr>
        <w:spacing w:after="0"/>
        <w:ind w:left="720" w:firstLine="720"/>
        <w:rPr>
          <w:b/>
          <w:bCs/>
          <w:sz w:val="24"/>
          <w:szCs w:val="24"/>
        </w:rPr>
      </w:pPr>
    </w:p>
    <w:p w14:paraId="4C4E5987" w14:textId="77777777" w:rsidR="00A016DC" w:rsidRDefault="00A016DC" w:rsidP="00A016DC">
      <w:pPr>
        <w:rPr>
          <w:b/>
          <w:bCs/>
          <w:sz w:val="24"/>
          <w:szCs w:val="24"/>
        </w:rPr>
      </w:pPr>
    </w:p>
    <w:p w14:paraId="74CD6D67" w14:textId="77777777" w:rsidR="00A016DC" w:rsidRDefault="00A016DC" w:rsidP="00A016DC">
      <w:pPr>
        <w:rPr>
          <w:b/>
          <w:bCs/>
          <w:sz w:val="24"/>
          <w:szCs w:val="24"/>
        </w:rPr>
      </w:pPr>
    </w:p>
    <w:p w14:paraId="07EAEEB3" w14:textId="77777777" w:rsidR="00A016DC" w:rsidRDefault="00A016DC" w:rsidP="00A016DC">
      <w:pPr>
        <w:rPr>
          <w:b/>
          <w:bCs/>
          <w:sz w:val="24"/>
          <w:szCs w:val="24"/>
        </w:rPr>
      </w:pPr>
    </w:p>
    <w:p w14:paraId="5AD3FA41" w14:textId="5AC39BE2" w:rsidR="008E2968" w:rsidRDefault="008E2968" w:rsidP="00A016DC">
      <w:pPr>
        <w:rPr>
          <w:b/>
          <w:bCs/>
          <w:sz w:val="24"/>
          <w:szCs w:val="24"/>
        </w:rPr>
      </w:pPr>
    </w:p>
    <w:p w14:paraId="1D401362" w14:textId="3E3447C1" w:rsidR="00B26F70" w:rsidRDefault="00B26F70" w:rsidP="00A016DC">
      <w:pPr>
        <w:rPr>
          <w:b/>
          <w:bCs/>
          <w:sz w:val="24"/>
          <w:szCs w:val="24"/>
        </w:rPr>
      </w:pPr>
    </w:p>
    <w:p w14:paraId="76B196F2" w14:textId="15F8A7F8" w:rsidR="00B26F70" w:rsidRDefault="00B26F70" w:rsidP="00A016DC">
      <w:pPr>
        <w:rPr>
          <w:b/>
          <w:bCs/>
          <w:sz w:val="24"/>
          <w:szCs w:val="24"/>
        </w:rPr>
      </w:pPr>
    </w:p>
    <w:p w14:paraId="7F5097DA" w14:textId="51DE8054" w:rsidR="00B26F70" w:rsidRDefault="00B26F70" w:rsidP="00A016DC">
      <w:pPr>
        <w:rPr>
          <w:b/>
          <w:bCs/>
          <w:sz w:val="24"/>
          <w:szCs w:val="24"/>
        </w:rPr>
      </w:pPr>
    </w:p>
    <w:p w14:paraId="5FEDF35A" w14:textId="77777777" w:rsidR="00B26F70" w:rsidRDefault="00B26F70" w:rsidP="00A016DC">
      <w:pPr>
        <w:rPr>
          <w:b/>
          <w:bCs/>
          <w:sz w:val="24"/>
          <w:szCs w:val="24"/>
        </w:rPr>
      </w:pPr>
    </w:p>
    <w:p w14:paraId="1134766B" w14:textId="77777777" w:rsidR="008E2968" w:rsidRDefault="008E2968" w:rsidP="00A016DC">
      <w:pPr>
        <w:rPr>
          <w:b/>
          <w:bCs/>
          <w:sz w:val="24"/>
          <w:szCs w:val="24"/>
        </w:rPr>
      </w:pPr>
    </w:p>
    <w:p w14:paraId="24AFA271" w14:textId="77777777" w:rsidR="008E2968" w:rsidRDefault="008E2968" w:rsidP="00A016DC">
      <w:pPr>
        <w:rPr>
          <w:b/>
          <w:bCs/>
          <w:sz w:val="24"/>
          <w:szCs w:val="24"/>
        </w:rPr>
      </w:pPr>
    </w:p>
    <w:p w14:paraId="00F78C0A" w14:textId="77777777" w:rsidR="008E2968" w:rsidRDefault="008E2968" w:rsidP="00A016DC">
      <w:pPr>
        <w:rPr>
          <w:b/>
          <w:bCs/>
          <w:sz w:val="24"/>
          <w:szCs w:val="24"/>
        </w:rPr>
      </w:pPr>
    </w:p>
    <w:p w14:paraId="33C41DF2" w14:textId="77777777" w:rsidR="008E2968" w:rsidRDefault="008E2968" w:rsidP="00A016DC">
      <w:pPr>
        <w:rPr>
          <w:b/>
          <w:bCs/>
          <w:sz w:val="24"/>
          <w:szCs w:val="24"/>
        </w:rPr>
      </w:pPr>
    </w:p>
    <w:p w14:paraId="2CE35FEF" w14:textId="77777777" w:rsidR="00466609" w:rsidRDefault="00466609" w:rsidP="00A016DC">
      <w:pPr>
        <w:rPr>
          <w:b/>
          <w:bCs/>
          <w:sz w:val="24"/>
          <w:szCs w:val="24"/>
        </w:rPr>
      </w:pPr>
    </w:p>
    <w:p w14:paraId="63C6BB6C" w14:textId="77777777" w:rsidR="007D49BE" w:rsidRDefault="007D49BE" w:rsidP="00E241A8">
      <w:pPr>
        <w:numPr>
          <w:ilvl w:val="0"/>
          <w:numId w:val="6"/>
        </w:numPr>
        <w:rPr>
          <w:b/>
          <w:bCs/>
          <w:sz w:val="28"/>
          <w:szCs w:val="28"/>
        </w:rPr>
      </w:pPr>
      <w:r>
        <w:rPr>
          <w:b/>
          <w:bCs/>
          <w:sz w:val="28"/>
          <w:szCs w:val="28"/>
        </w:rPr>
        <w:t>Policy statement of intent</w:t>
      </w:r>
    </w:p>
    <w:p w14:paraId="07F9D4A1" w14:textId="6A78B394" w:rsidR="008E2968" w:rsidRPr="009A6343" w:rsidRDefault="007D49BE" w:rsidP="007D49BE">
      <w:pPr>
        <w:ind w:left="720"/>
        <w:rPr>
          <w:b/>
          <w:bCs/>
          <w:sz w:val="28"/>
          <w:szCs w:val="28"/>
        </w:rPr>
      </w:pPr>
      <w:r w:rsidRPr="007D49BE">
        <w:rPr>
          <w:sz w:val="24"/>
          <w:szCs w:val="24"/>
        </w:rPr>
        <w:t xml:space="preserve">The </w:t>
      </w:r>
      <w:r>
        <w:rPr>
          <w:sz w:val="24"/>
          <w:szCs w:val="24"/>
        </w:rPr>
        <w:t>Wheelchair Alliance</w:t>
      </w:r>
      <w:r w:rsidRPr="007D49BE">
        <w:rPr>
          <w:sz w:val="24"/>
          <w:szCs w:val="24"/>
        </w:rPr>
        <w:t xml:space="preserve"> recognise</w:t>
      </w:r>
      <w:r>
        <w:rPr>
          <w:sz w:val="24"/>
          <w:szCs w:val="24"/>
        </w:rPr>
        <w:t>s</w:t>
      </w:r>
      <w:r w:rsidRPr="007D49BE">
        <w:rPr>
          <w:sz w:val="24"/>
          <w:szCs w:val="24"/>
        </w:rPr>
        <w:t xml:space="preserve"> that some people with whom we are in contact are adults at risk. The aim of this policy is to ensure that the A</w:t>
      </w:r>
      <w:r>
        <w:rPr>
          <w:sz w:val="24"/>
          <w:szCs w:val="24"/>
        </w:rPr>
        <w:t>lliance</w:t>
      </w:r>
      <w:r w:rsidRPr="007D49BE">
        <w:rPr>
          <w:sz w:val="24"/>
          <w:szCs w:val="24"/>
        </w:rPr>
        <w:t xml:space="preserve"> acts appropriately when it becomes aware that an adult is at risk of harm. It also provides a framework which ensures that those involved in the care of adults at risk have the appropriate information and support to enable them to take the necessary steps to stop the neglect/abuse happening. Furthermore, the A</w:t>
      </w:r>
      <w:r>
        <w:rPr>
          <w:sz w:val="24"/>
          <w:szCs w:val="24"/>
        </w:rPr>
        <w:t>lliance</w:t>
      </w:r>
      <w:r w:rsidRPr="007D49BE">
        <w:rPr>
          <w:sz w:val="24"/>
          <w:szCs w:val="24"/>
        </w:rPr>
        <w:t xml:space="preserve"> must have appropriate mechanisms in place to prevent neglect or abuse by any employee, supporter, volunteer, or associate of the organisation. This policy is designed to inform and offer guidance to staff and volunteers in the management of issues relating to protecting, safeguarding, and promoting the welfare of adults at risk. Whilst we are not a statutory social care organisation all staff and volunteers</w:t>
      </w:r>
      <w:r>
        <w:rPr>
          <w:sz w:val="24"/>
          <w:szCs w:val="24"/>
        </w:rPr>
        <w:t xml:space="preserve"> </w:t>
      </w:r>
      <w:r w:rsidRPr="007D49BE">
        <w:rPr>
          <w:sz w:val="24"/>
          <w:szCs w:val="24"/>
        </w:rPr>
        <w:t>have an obligation and responsibility to be aware of and report concerns related to protection, safeguarding and promotion of the welfare of adults at risk from harm. This policy will be reviewed and revised as and when it becomes necessary and at least every two years</w:t>
      </w:r>
      <w:r>
        <w:t xml:space="preserve">. </w:t>
      </w:r>
      <w:r w:rsidR="008E2968" w:rsidRPr="009A6343">
        <w:rPr>
          <w:b/>
          <w:bCs/>
          <w:sz w:val="28"/>
          <w:szCs w:val="28"/>
        </w:rPr>
        <w:t xml:space="preserve"> </w:t>
      </w:r>
    </w:p>
    <w:p w14:paraId="4A71EFDE" w14:textId="6668C43F" w:rsidR="00437D6E" w:rsidRDefault="00331E0E" w:rsidP="00331E0E">
      <w:pPr>
        <w:ind w:left="720"/>
        <w:rPr>
          <w:sz w:val="24"/>
          <w:szCs w:val="24"/>
        </w:rPr>
      </w:pPr>
      <w:r>
        <w:rPr>
          <w:sz w:val="24"/>
          <w:szCs w:val="24"/>
        </w:rPr>
        <w:t>Board members who are concerned that someone may be at risk of harm should, in the first instance raise this through their employing organisation where this is relevant.</w:t>
      </w:r>
    </w:p>
    <w:p w14:paraId="6D7E14CF" w14:textId="5F0B268C" w:rsidR="00442858" w:rsidRDefault="00442858" w:rsidP="00A016DC">
      <w:pPr>
        <w:rPr>
          <w:sz w:val="24"/>
          <w:szCs w:val="24"/>
        </w:rPr>
      </w:pPr>
    </w:p>
    <w:p w14:paraId="30F83EBC" w14:textId="460E7030" w:rsidR="001B1766" w:rsidRDefault="007D49BE" w:rsidP="00A016DC">
      <w:pPr>
        <w:numPr>
          <w:ilvl w:val="0"/>
          <w:numId w:val="6"/>
        </w:numPr>
        <w:rPr>
          <w:b/>
          <w:bCs/>
          <w:sz w:val="28"/>
          <w:szCs w:val="28"/>
        </w:rPr>
      </w:pPr>
      <w:r>
        <w:rPr>
          <w:b/>
          <w:bCs/>
          <w:sz w:val="28"/>
          <w:szCs w:val="28"/>
        </w:rPr>
        <w:t>Principles</w:t>
      </w:r>
    </w:p>
    <w:p w14:paraId="5BDA0FE8" w14:textId="77777777" w:rsidR="007D49BE" w:rsidRDefault="007D49BE" w:rsidP="007D49BE">
      <w:pPr>
        <w:ind w:left="720"/>
        <w:rPr>
          <w:sz w:val="24"/>
          <w:szCs w:val="24"/>
        </w:rPr>
      </w:pPr>
      <w:r w:rsidRPr="007D49BE">
        <w:rPr>
          <w:sz w:val="24"/>
          <w:szCs w:val="24"/>
        </w:rPr>
        <w:t xml:space="preserve">The </w:t>
      </w:r>
      <w:r>
        <w:rPr>
          <w:sz w:val="24"/>
          <w:szCs w:val="24"/>
        </w:rPr>
        <w:t>Wheelchair Alliance</w:t>
      </w:r>
      <w:r w:rsidRPr="007D49BE">
        <w:rPr>
          <w:sz w:val="24"/>
          <w:szCs w:val="24"/>
        </w:rPr>
        <w:t xml:space="preserve">’s safeguarding arrangements are underpinned by the following key principles: </w:t>
      </w:r>
    </w:p>
    <w:p w14:paraId="75E53297" w14:textId="77777777" w:rsidR="007D49BE" w:rsidRDefault="007D49BE" w:rsidP="007D49BE">
      <w:pPr>
        <w:ind w:left="720"/>
        <w:rPr>
          <w:sz w:val="24"/>
          <w:szCs w:val="24"/>
        </w:rPr>
      </w:pPr>
      <w:r w:rsidRPr="007D49BE">
        <w:rPr>
          <w:sz w:val="24"/>
          <w:szCs w:val="24"/>
        </w:rPr>
        <w:t>2.1 Safeguarding is everyone’s responsibility; for those adults we work with/come into contact with to be safe each employee and volunteer must play their full part in safeguarding adults at risk of harm.</w:t>
      </w:r>
    </w:p>
    <w:p w14:paraId="263D59B7" w14:textId="77777777" w:rsidR="007D49BE" w:rsidRDefault="007D49BE" w:rsidP="007D49BE">
      <w:pPr>
        <w:ind w:left="720"/>
        <w:rPr>
          <w:sz w:val="24"/>
          <w:szCs w:val="24"/>
        </w:rPr>
      </w:pPr>
      <w:r w:rsidRPr="007D49BE">
        <w:rPr>
          <w:sz w:val="24"/>
          <w:szCs w:val="24"/>
        </w:rPr>
        <w:t xml:space="preserve">2.2 All staff and volunteers working with adults at risk must listen to what they say, take their views seriously; and work with them collaboratively when deciding how to support their needs, as appropriate. </w:t>
      </w:r>
    </w:p>
    <w:p w14:paraId="27413587" w14:textId="77777777" w:rsidR="007D49BE" w:rsidRDefault="007D49BE" w:rsidP="007D49BE">
      <w:pPr>
        <w:ind w:left="720"/>
        <w:rPr>
          <w:sz w:val="24"/>
          <w:szCs w:val="24"/>
        </w:rPr>
      </w:pPr>
      <w:r w:rsidRPr="007D49BE">
        <w:rPr>
          <w:sz w:val="24"/>
          <w:szCs w:val="24"/>
        </w:rPr>
        <w:t xml:space="preserve">2.3 Procedures are in place to ensure concerns of abuse or neglect are dealt with appropriately and that action is taken promptly. </w:t>
      </w:r>
    </w:p>
    <w:p w14:paraId="20901611" w14:textId="341B003F" w:rsidR="00E16DFA" w:rsidRDefault="007D49BE" w:rsidP="007D49BE">
      <w:pPr>
        <w:ind w:left="720"/>
        <w:rPr>
          <w:sz w:val="24"/>
          <w:szCs w:val="24"/>
        </w:rPr>
      </w:pPr>
      <w:r w:rsidRPr="007D49BE">
        <w:rPr>
          <w:sz w:val="24"/>
          <w:szCs w:val="24"/>
        </w:rPr>
        <w:t xml:space="preserve">2.5 Induction training for all new staff and volunteers will include safeguarding policies and procedures. </w:t>
      </w:r>
      <w:r w:rsidR="006C1601">
        <w:rPr>
          <w:sz w:val="24"/>
          <w:szCs w:val="24"/>
        </w:rPr>
        <w:t xml:space="preserve">Further information can be found within the Intercollegiate document </w:t>
      </w:r>
      <w:hyperlink r:id="rId9" w:history="1">
        <w:r w:rsidR="006C1601">
          <w:rPr>
            <w:rStyle w:val="Hyperlink"/>
          </w:rPr>
          <w:t>(PDF) INTERCOLLEGIATE DOCUMENT Adult Safeguarding: Roles and Competencies for Health Care Staff (researchgate.net)</w:t>
        </w:r>
      </w:hyperlink>
    </w:p>
    <w:p w14:paraId="7C47B16D" w14:textId="3A50DC5B" w:rsidR="00E16DFA" w:rsidRDefault="007D49BE" w:rsidP="007D49BE">
      <w:pPr>
        <w:ind w:left="720"/>
        <w:rPr>
          <w:sz w:val="24"/>
          <w:szCs w:val="24"/>
        </w:rPr>
      </w:pPr>
      <w:r w:rsidRPr="007D49BE">
        <w:rPr>
          <w:sz w:val="24"/>
          <w:szCs w:val="24"/>
        </w:rPr>
        <w:t>2.</w:t>
      </w:r>
      <w:r w:rsidR="00E16DFA">
        <w:rPr>
          <w:sz w:val="24"/>
          <w:szCs w:val="24"/>
        </w:rPr>
        <w:t>6</w:t>
      </w:r>
      <w:r w:rsidRPr="007D49BE">
        <w:rPr>
          <w:sz w:val="24"/>
          <w:szCs w:val="24"/>
        </w:rPr>
        <w:t xml:space="preserve"> The </w:t>
      </w:r>
      <w:r w:rsidR="002A1271">
        <w:rPr>
          <w:sz w:val="24"/>
          <w:szCs w:val="24"/>
        </w:rPr>
        <w:t>Company</w:t>
      </w:r>
      <w:r w:rsidR="00E16DFA">
        <w:rPr>
          <w:sz w:val="24"/>
          <w:szCs w:val="24"/>
        </w:rPr>
        <w:t xml:space="preserve"> Secretary</w:t>
      </w:r>
      <w:r w:rsidRPr="007D49BE">
        <w:rPr>
          <w:sz w:val="24"/>
          <w:szCs w:val="24"/>
        </w:rPr>
        <w:t xml:space="preserve"> is the A</w:t>
      </w:r>
      <w:r w:rsidR="00E16DFA">
        <w:rPr>
          <w:sz w:val="24"/>
          <w:szCs w:val="24"/>
        </w:rPr>
        <w:t>lliance</w:t>
      </w:r>
      <w:r w:rsidRPr="007D49BE">
        <w:rPr>
          <w:sz w:val="24"/>
          <w:szCs w:val="24"/>
        </w:rPr>
        <w:t xml:space="preserve">’s Safeguarding Lead </w:t>
      </w:r>
      <w:r w:rsidR="002953F9">
        <w:rPr>
          <w:sz w:val="24"/>
          <w:szCs w:val="24"/>
        </w:rPr>
        <w:t>(and therefore the Designated Safeguarding Manager, DSM )</w:t>
      </w:r>
      <w:r w:rsidRPr="007D49BE">
        <w:rPr>
          <w:sz w:val="24"/>
          <w:szCs w:val="24"/>
        </w:rPr>
        <w:t xml:space="preserve">and is responsible for maintaining a strategic overview of all safeguarding matters within the </w:t>
      </w:r>
      <w:r w:rsidR="00E16DFA">
        <w:rPr>
          <w:sz w:val="24"/>
          <w:szCs w:val="24"/>
        </w:rPr>
        <w:t>Alliance.</w:t>
      </w:r>
    </w:p>
    <w:p w14:paraId="32F2CB3D" w14:textId="601DA795" w:rsidR="007D49BE" w:rsidRDefault="007D49BE" w:rsidP="007D49BE">
      <w:pPr>
        <w:ind w:left="720"/>
      </w:pPr>
      <w:r w:rsidRPr="007D49BE">
        <w:rPr>
          <w:sz w:val="24"/>
          <w:szCs w:val="24"/>
        </w:rPr>
        <w:t>2.</w:t>
      </w:r>
      <w:r w:rsidR="00E16DFA">
        <w:rPr>
          <w:sz w:val="24"/>
          <w:szCs w:val="24"/>
        </w:rPr>
        <w:t>7</w:t>
      </w:r>
      <w:r w:rsidRPr="007D49BE">
        <w:rPr>
          <w:sz w:val="24"/>
          <w:szCs w:val="24"/>
        </w:rPr>
        <w:t xml:space="preserve"> The policy reflects the differences in health and social care structures and legislation for safeguarding adults at risk across England, Wales, and Northern Ireland</w:t>
      </w:r>
      <w:r>
        <w:t>.</w:t>
      </w:r>
    </w:p>
    <w:p w14:paraId="2A271CAD" w14:textId="77777777" w:rsidR="00E16DFA" w:rsidRDefault="007D49BE" w:rsidP="007D49BE">
      <w:pPr>
        <w:ind w:left="720"/>
        <w:rPr>
          <w:sz w:val="24"/>
          <w:szCs w:val="24"/>
        </w:rPr>
      </w:pPr>
      <w:r w:rsidRPr="007D49BE">
        <w:rPr>
          <w:sz w:val="24"/>
          <w:szCs w:val="24"/>
        </w:rPr>
        <w:t>However, the A</w:t>
      </w:r>
      <w:r w:rsidR="00E16DFA">
        <w:rPr>
          <w:sz w:val="24"/>
          <w:szCs w:val="24"/>
        </w:rPr>
        <w:t>lliance</w:t>
      </w:r>
      <w:r w:rsidRPr="007D49BE">
        <w:rPr>
          <w:sz w:val="24"/>
          <w:szCs w:val="24"/>
        </w:rPr>
        <w:t xml:space="preserve"> adopts the same safeguarding principles across all three Nations. </w:t>
      </w:r>
    </w:p>
    <w:p w14:paraId="6855B146" w14:textId="77777777" w:rsidR="001B1766" w:rsidRPr="001B1766" w:rsidRDefault="001B1766" w:rsidP="00A016DC">
      <w:pPr>
        <w:rPr>
          <w:b/>
          <w:bCs/>
          <w:sz w:val="24"/>
          <w:szCs w:val="24"/>
        </w:rPr>
      </w:pPr>
    </w:p>
    <w:p w14:paraId="25BC9FAA" w14:textId="6BDCE9B8" w:rsidR="001B1766" w:rsidRPr="009A6343" w:rsidRDefault="00E16DFA" w:rsidP="001B1766">
      <w:pPr>
        <w:numPr>
          <w:ilvl w:val="0"/>
          <w:numId w:val="6"/>
        </w:numPr>
        <w:rPr>
          <w:b/>
          <w:bCs/>
          <w:sz w:val="28"/>
          <w:szCs w:val="28"/>
        </w:rPr>
      </w:pPr>
      <w:r>
        <w:rPr>
          <w:b/>
          <w:bCs/>
          <w:sz w:val="28"/>
          <w:szCs w:val="28"/>
        </w:rPr>
        <w:t>Definitions</w:t>
      </w:r>
    </w:p>
    <w:p w14:paraId="4583EAD7" w14:textId="70D503AF" w:rsidR="00E16DFA" w:rsidRDefault="00E16DFA" w:rsidP="00E16DFA">
      <w:pPr>
        <w:numPr>
          <w:ilvl w:val="1"/>
          <w:numId w:val="6"/>
        </w:numPr>
        <w:rPr>
          <w:sz w:val="24"/>
          <w:szCs w:val="24"/>
        </w:rPr>
      </w:pPr>
      <w:r w:rsidRPr="00E16DFA">
        <w:rPr>
          <w:sz w:val="24"/>
          <w:szCs w:val="24"/>
        </w:rPr>
        <w:t xml:space="preserve">Who is an adult at risk of harm? </w:t>
      </w:r>
    </w:p>
    <w:p w14:paraId="195E78F4" w14:textId="77777777" w:rsidR="00E16DFA" w:rsidRDefault="00E16DFA" w:rsidP="00E16DFA">
      <w:pPr>
        <w:ind w:left="720"/>
        <w:rPr>
          <w:sz w:val="24"/>
          <w:szCs w:val="24"/>
        </w:rPr>
      </w:pPr>
      <w:r w:rsidRPr="00E16DFA">
        <w:rPr>
          <w:sz w:val="24"/>
          <w:szCs w:val="24"/>
        </w:rPr>
        <w:t xml:space="preserve">The original definition of a ‘vulnerable adult’ originated in the Department of Health guidance ‘No Secrets’ (2000), should now be replaced with the new definition from the Care Act (2014). This moves away from the terminology of ‘vulnerable adults’ towards ‘adults at risk of harm’ usually shortened to ‘adults at risk’ There may also be reference to an ‘adult with a care and support need’. The Care Act 2014 makes it clear that abuse of adults is linked to </w:t>
      </w:r>
      <w:r w:rsidRPr="00E16DFA">
        <w:rPr>
          <w:i/>
          <w:iCs/>
          <w:sz w:val="24"/>
          <w:szCs w:val="24"/>
        </w:rPr>
        <w:t>circumstances</w:t>
      </w:r>
      <w:r w:rsidRPr="00E16DFA">
        <w:rPr>
          <w:sz w:val="24"/>
          <w:szCs w:val="24"/>
        </w:rPr>
        <w:t xml:space="preserve"> rather than the characteristics of people experiencing the harm</w:t>
      </w:r>
      <w:r>
        <w:rPr>
          <w:sz w:val="24"/>
          <w:szCs w:val="24"/>
        </w:rPr>
        <w:t>.</w:t>
      </w:r>
      <w:r w:rsidRPr="00E16DFA">
        <w:rPr>
          <w:sz w:val="24"/>
          <w:szCs w:val="24"/>
        </w:rPr>
        <w:t xml:space="preserve"> </w:t>
      </w:r>
    </w:p>
    <w:p w14:paraId="43F8F9EC" w14:textId="77777777" w:rsidR="00E16DFA" w:rsidRDefault="00E16DFA" w:rsidP="00E16DFA">
      <w:pPr>
        <w:ind w:left="720"/>
        <w:rPr>
          <w:sz w:val="24"/>
          <w:szCs w:val="24"/>
        </w:rPr>
      </w:pPr>
      <w:r w:rsidRPr="00E16DFA">
        <w:rPr>
          <w:sz w:val="24"/>
          <w:szCs w:val="24"/>
        </w:rPr>
        <w:t>An adult at risk is a person aged 18 years or over who is, or may be in need of, community care services by reason of mental health issues, learning or physical disability, sensory impairment, age or illness and is or may be unable to take care of him/herself, or unable to protect him/herself against harm or exploitation</w:t>
      </w:r>
      <w:r>
        <w:rPr>
          <w:sz w:val="24"/>
          <w:szCs w:val="24"/>
        </w:rPr>
        <w:t>.</w:t>
      </w:r>
    </w:p>
    <w:p w14:paraId="0C0FBC58" w14:textId="41989C50" w:rsidR="00E16DFA" w:rsidRPr="00E16DFA" w:rsidRDefault="00E16DFA" w:rsidP="00E16DFA">
      <w:pPr>
        <w:ind w:left="720"/>
        <w:rPr>
          <w:sz w:val="24"/>
          <w:szCs w:val="24"/>
        </w:rPr>
      </w:pPr>
      <w:r w:rsidRPr="00E16DFA">
        <w:rPr>
          <w:sz w:val="24"/>
          <w:szCs w:val="24"/>
        </w:rPr>
        <w:t xml:space="preserve">The </w:t>
      </w:r>
      <w:r w:rsidRPr="00E16DFA">
        <w:rPr>
          <w:sz w:val="24"/>
          <w:szCs w:val="24"/>
          <w:u w:val="single"/>
        </w:rPr>
        <w:t>principles</w:t>
      </w:r>
      <w:r w:rsidRPr="00E16DFA">
        <w:rPr>
          <w:sz w:val="24"/>
          <w:szCs w:val="24"/>
        </w:rPr>
        <w:t xml:space="preserve"> surrounding safeguarding adults are the same across all Three Nations, regardless of different pieces of legislation. So:</w:t>
      </w:r>
    </w:p>
    <w:p w14:paraId="6CC3DBB9" w14:textId="77777777" w:rsidR="003B0503" w:rsidRDefault="00E16DFA" w:rsidP="003B0503">
      <w:pPr>
        <w:numPr>
          <w:ilvl w:val="0"/>
          <w:numId w:val="12"/>
        </w:numPr>
        <w:rPr>
          <w:sz w:val="24"/>
          <w:szCs w:val="24"/>
        </w:rPr>
      </w:pPr>
      <w:r w:rsidRPr="003B0503">
        <w:rPr>
          <w:b/>
          <w:bCs/>
          <w:sz w:val="24"/>
          <w:szCs w:val="24"/>
        </w:rPr>
        <w:t>The Care Act 2014 (England)</w:t>
      </w:r>
      <w:r w:rsidRPr="00E16DFA">
        <w:rPr>
          <w:sz w:val="24"/>
          <w:szCs w:val="24"/>
        </w:rPr>
        <w:t xml:space="preserve"> talks about: Protecting an adult’s right to live in safety, free from abuse and neglect. </w:t>
      </w:r>
    </w:p>
    <w:p w14:paraId="2C05965B" w14:textId="77777777" w:rsidR="003B0503" w:rsidRDefault="00E16DFA" w:rsidP="003B0503">
      <w:pPr>
        <w:numPr>
          <w:ilvl w:val="0"/>
          <w:numId w:val="12"/>
        </w:numPr>
        <w:rPr>
          <w:sz w:val="24"/>
          <w:szCs w:val="24"/>
        </w:rPr>
      </w:pPr>
      <w:r w:rsidRPr="003B0503">
        <w:rPr>
          <w:b/>
          <w:bCs/>
          <w:sz w:val="24"/>
          <w:szCs w:val="24"/>
        </w:rPr>
        <w:t>The Social Services and Well Being (Wales) Act 2016</w:t>
      </w:r>
      <w:r w:rsidRPr="00E16DFA">
        <w:rPr>
          <w:sz w:val="24"/>
          <w:szCs w:val="24"/>
        </w:rPr>
        <w:t xml:space="preserve"> talks about: Promoting the well-being of people who need care and support (this Act is for adults, children and carers) and that safeguarding adults is concerned with protecting those (adults at risk) from suffering abuse or neglect. </w:t>
      </w:r>
    </w:p>
    <w:p w14:paraId="214896F6" w14:textId="77777777" w:rsidR="003B0503" w:rsidRDefault="00E16DFA" w:rsidP="003B0503">
      <w:pPr>
        <w:numPr>
          <w:ilvl w:val="0"/>
          <w:numId w:val="12"/>
        </w:numPr>
        <w:rPr>
          <w:sz w:val="24"/>
          <w:szCs w:val="24"/>
        </w:rPr>
      </w:pPr>
      <w:r w:rsidRPr="003B0503">
        <w:rPr>
          <w:b/>
          <w:bCs/>
          <w:sz w:val="24"/>
          <w:szCs w:val="24"/>
        </w:rPr>
        <w:t>The Adult Safeguarding Policy (Northern Ireland) 2015</w:t>
      </w:r>
      <w:r w:rsidRPr="00E16DFA">
        <w:rPr>
          <w:sz w:val="24"/>
          <w:szCs w:val="24"/>
        </w:rPr>
        <w:t xml:space="preserve">, talks about; Improving safeguarding outcomes for all adults who are at risk of harm through abuse, exploitation, or neglect. </w:t>
      </w:r>
    </w:p>
    <w:p w14:paraId="50B884CD" w14:textId="12101CFB" w:rsidR="003B0503" w:rsidRPr="003B0503" w:rsidRDefault="00E16DFA" w:rsidP="003B0503">
      <w:pPr>
        <w:numPr>
          <w:ilvl w:val="1"/>
          <w:numId w:val="6"/>
        </w:numPr>
        <w:rPr>
          <w:sz w:val="24"/>
          <w:szCs w:val="24"/>
        </w:rPr>
      </w:pPr>
      <w:r w:rsidRPr="003B0503">
        <w:rPr>
          <w:sz w:val="24"/>
          <w:szCs w:val="24"/>
        </w:rPr>
        <w:t xml:space="preserve">What does mental capacity mean? </w:t>
      </w:r>
    </w:p>
    <w:p w14:paraId="3196FF02" w14:textId="08C1CCA4" w:rsidR="003B0503" w:rsidRDefault="00E16DFA" w:rsidP="003B0503">
      <w:pPr>
        <w:ind w:left="720"/>
        <w:rPr>
          <w:sz w:val="24"/>
          <w:szCs w:val="24"/>
        </w:rPr>
      </w:pPr>
      <w:r w:rsidRPr="00E16DFA">
        <w:rPr>
          <w:sz w:val="24"/>
          <w:szCs w:val="24"/>
        </w:rPr>
        <w:t xml:space="preserve">Mental capacity refers to a person’s ability to make decisions for themselves or about their own life. Some people have difficulties in making such decisions. This is called ‘lacking capacity’. Under the Mental Capacity Act 2005 there are laws governing who can make decisions on someone else’s behalf which help safeguard adults at risk of harm. </w:t>
      </w:r>
    </w:p>
    <w:p w14:paraId="5196D935" w14:textId="2317B1C7" w:rsidR="003B0503" w:rsidRDefault="00E16DFA" w:rsidP="003B0503">
      <w:pPr>
        <w:numPr>
          <w:ilvl w:val="1"/>
          <w:numId w:val="6"/>
        </w:numPr>
        <w:rPr>
          <w:sz w:val="24"/>
          <w:szCs w:val="24"/>
        </w:rPr>
      </w:pPr>
      <w:r w:rsidRPr="00E16DFA">
        <w:rPr>
          <w:sz w:val="24"/>
          <w:szCs w:val="24"/>
        </w:rPr>
        <w:t xml:space="preserve">What do we mean by abuse? </w:t>
      </w:r>
    </w:p>
    <w:p w14:paraId="1F9078E2" w14:textId="33FDC8B1" w:rsidR="003B0503" w:rsidRDefault="00E16DFA" w:rsidP="003B0503">
      <w:pPr>
        <w:ind w:left="720"/>
        <w:rPr>
          <w:sz w:val="24"/>
          <w:szCs w:val="24"/>
        </w:rPr>
      </w:pPr>
      <w:r w:rsidRPr="00E16DFA">
        <w:rPr>
          <w:sz w:val="24"/>
          <w:szCs w:val="24"/>
        </w:rPr>
        <w:t xml:space="preserve">Abuse is a violation of a person’s human rights or dignity by any other person or </w:t>
      </w:r>
      <w:r w:rsidR="00B26F70" w:rsidRPr="00E16DFA">
        <w:rPr>
          <w:sz w:val="24"/>
          <w:szCs w:val="24"/>
        </w:rPr>
        <w:t>persons.</w:t>
      </w:r>
      <w:r w:rsidRPr="00E16DFA">
        <w:rPr>
          <w:sz w:val="24"/>
          <w:szCs w:val="24"/>
        </w:rPr>
        <w:t xml:space="preserve"> There are many kinds of abuse, which can be carried out deliberately or unknowingly and it may be a single or repeated act. Abuse includes physical, sexual, psychological, financial, or material, neglect or acts of omission (including </w:t>
      </w:r>
      <w:r w:rsidR="00B26F70" w:rsidRPr="00E16DFA">
        <w:rPr>
          <w:sz w:val="24"/>
          <w:szCs w:val="24"/>
        </w:rPr>
        <w:t>self-neglect</w:t>
      </w:r>
      <w:r w:rsidRPr="00E16DFA">
        <w:rPr>
          <w:sz w:val="24"/>
          <w:szCs w:val="24"/>
        </w:rPr>
        <w:t>), discriminatory, institutional abuse, human and civil rights. This is not an exhaustive list but provides a guide to the most regular forms of abuse.</w:t>
      </w:r>
    </w:p>
    <w:p w14:paraId="5DEA60D1" w14:textId="04E25ADD" w:rsidR="003B0503" w:rsidRDefault="00E16DFA" w:rsidP="003B0503">
      <w:pPr>
        <w:ind w:left="720"/>
        <w:rPr>
          <w:sz w:val="24"/>
          <w:szCs w:val="24"/>
        </w:rPr>
      </w:pPr>
      <w:r w:rsidRPr="00E16DFA">
        <w:rPr>
          <w:sz w:val="24"/>
          <w:szCs w:val="24"/>
        </w:rPr>
        <w:t xml:space="preserve">3.4 Any of these forms of abuse can be either deliberate or the result of ignorance or lack of training, knowledge or understanding. Often if a person is being abused in one way they are also being abused in other ways. </w:t>
      </w:r>
    </w:p>
    <w:p w14:paraId="6E60712A" w14:textId="77777777" w:rsidR="003B0503" w:rsidRDefault="00E16DFA" w:rsidP="003B0503">
      <w:pPr>
        <w:ind w:firstLine="720"/>
        <w:rPr>
          <w:sz w:val="24"/>
          <w:szCs w:val="24"/>
        </w:rPr>
      </w:pPr>
      <w:r w:rsidRPr="00E16DFA">
        <w:rPr>
          <w:sz w:val="24"/>
          <w:szCs w:val="24"/>
        </w:rPr>
        <w:t xml:space="preserve">3.5 Who may be an abuser? </w:t>
      </w:r>
    </w:p>
    <w:p w14:paraId="5DB53BE5" w14:textId="77777777" w:rsidR="003B0503" w:rsidRDefault="00E16DFA" w:rsidP="003B0503">
      <w:pPr>
        <w:ind w:left="720"/>
        <w:rPr>
          <w:sz w:val="24"/>
          <w:szCs w:val="24"/>
        </w:rPr>
      </w:pPr>
      <w:r w:rsidRPr="00E16DFA">
        <w:rPr>
          <w:sz w:val="24"/>
          <w:szCs w:val="24"/>
        </w:rPr>
        <w:t xml:space="preserve">The person who is responsible for the abuse may be a stranger but is often well known to the person being abused and could be: </w:t>
      </w:r>
    </w:p>
    <w:p w14:paraId="5FE2FCC9" w14:textId="2519E585" w:rsidR="003B0503" w:rsidRDefault="00E16DFA" w:rsidP="003B0503">
      <w:pPr>
        <w:ind w:left="720"/>
        <w:rPr>
          <w:sz w:val="24"/>
          <w:szCs w:val="24"/>
        </w:rPr>
      </w:pPr>
      <w:r w:rsidRPr="00E16DFA">
        <w:rPr>
          <w:sz w:val="24"/>
          <w:szCs w:val="24"/>
        </w:rPr>
        <w:t xml:space="preserve">• A relative/family member </w:t>
      </w:r>
    </w:p>
    <w:p w14:paraId="3CB27406" w14:textId="6D86E2E6" w:rsidR="003B0503" w:rsidRDefault="00E16DFA" w:rsidP="003B0503">
      <w:pPr>
        <w:ind w:left="720"/>
        <w:rPr>
          <w:sz w:val="24"/>
          <w:szCs w:val="24"/>
        </w:rPr>
      </w:pPr>
      <w:r w:rsidRPr="00E16DFA">
        <w:rPr>
          <w:sz w:val="24"/>
          <w:szCs w:val="24"/>
        </w:rPr>
        <w:t xml:space="preserve">• Professional/staff member </w:t>
      </w:r>
    </w:p>
    <w:p w14:paraId="54E92D08" w14:textId="77777777" w:rsidR="003B0503" w:rsidRDefault="00E16DFA" w:rsidP="003B0503">
      <w:pPr>
        <w:ind w:left="720"/>
        <w:rPr>
          <w:sz w:val="24"/>
          <w:szCs w:val="24"/>
        </w:rPr>
      </w:pPr>
      <w:r w:rsidRPr="00E16DFA">
        <w:rPr>
          <w:sz w:val="24"/>
          <w:szCs w:val="24"/>
        </w:rPr>
        <w:t>• Paid care worker</w:t>
      </w:r>
    </w:p>
    <w:p w14:paraId="15C7C6A6" w14:textId="605D5CC7" w:rsidR="003B0503" w:rsidRDefault="00E16DFA" w:rsidP="003B0503">
      <w:pPr>
        <w:ind w:left="720"/>
        <w:rPr>
          <w:sz w:val="24"/>
          <w:szCs w:val="24"/>
        </w:rPr>
      </w:pPr>
      <w:r w:rsidRPr="00E16DFA">
        <w:rPr>
          <w:sz w:val="24"/>
          <w:szCs w:val="24"/>
        </w:rPr>
        <w:t>• Volunteer</w:t>
      </w:r>
    </w:p>
    <w:p w14:paraId="7D868373" w14:textId="77777777" w:rsidR="003B0503" w:rsidRDefault="00E16DFA" w:rsidP="003B0503">
      <w:pPr>
        <w:ind w:left="720"/>
        <w:rPr>
          <w:sz w:val="24"/>
          <w:szCs w:val="24"/>
        </w:rPr>
      </w:pPr>
      <w:r w:rsidRPr="00E16DFA">
        <w:rPr>
          <w:sz w:val="24"/>
          <w:szCs w:val="24"/>
        </w:rPr>
        <w:t xml:space="preserve">• Other service user </w:t>
      </w:r>
    </w:p>
    <w:p w14:paraId="5EC2A4B5" w14:textId="40086B99" w:rsidR="00E16DFA" w:rsidRDefault="00E16DFA" w:rsidP="003B0503">
      <w:pPr>
        <w:ind w:left="720"/>
        <w:rPr>
          <w:sz w:val="24"/>
          <w:szCs w:val="24"/>
        </w:rPr>
      </w:pPr>
      <w:r w:rsidRPr="00E16DFA">
        <w:rPr>
          <w:sz w:val="24"/>
          <w:szCs w:val="24"/>
        </w:rPr>
        <w:t>• Neighbour</w:t>
      </w:r>
    </w:p>
    <w:p w14:paraId="59841AE1" w14:textId="30D3AC53" w:rsidR="003B0503" w:rsidRDefault="00E16DFA" w:rsidP="003B0503">
      <w:pPr>
        <w:numPr>
          <w:ilvl w:val="0"/>
          <w:numId w:val="12"/>
        </w:numPr>
        <w:rPr>
          <w:sz w:val="24"/>
          <w:szCs w:val="24"/>
        </w:rPr>
      </w:pPr>
      <w:r w:rsidRPr="00E16DFA">
        <w:rPr>
          <w:sz w:val="24"/>
          <w:szCs w:val="24"/>
        </w:rPr>
        <w:t>Friend or associate</w:t>
      </w:r>
    </w:p>
    <w:p w14:paraId="0E1B8BA8" w14:textId="77777777" w:rsidR="003B0503" w:rsidRDefault="00E16DFA" w:rsidP="003B0503">
      <w:pPr>
        <w:ind w:firstLine="720"/>
        <w:rPr>
          <w:sz w:val="24"/>
          <w:szCs w:val="24"/>
        </w:rPr>
      </w:pPr>
      <w:r w:rsidRPr="00E16DFA">
        <w:rPr>
          <w:sz w:val="24"/>
          <w:szCs w:val="24"/>
        </w:rPr>
        <w:t>• Children and young people can be abusers</w:t>
      </w:r>
    </w:p>
    <w:p w14:paraId="335C672E" w14:textId="77777777" w:rsidR="003B0503" w:rsidRDefault="00E16DFA" w:rsidP="003B0503">
      <w:pPr>
        <w:ind w:firstLine="720"/>
        <w:rPr>
          <w:sz w:val="24"/>
          <w:szCs w:val="24"/>
        </w:rPr>
      </w:pPr>
      <w:r w:rsidRPr="00E16DFA">
        <w:rPr>
          <w:sz w:val="24"/>
          <w:szCs w:val="24"/>
        </w:rPr>
        <w:t xml:space="preserve"> 3.6 What are the signs? </w:t>
      </w:r>
    </w:p>
    <w:p w14:paraId="403744A4" w14:textId="77777777" w:rsidR="003B0503" w:rsidRDefault="00E16DFA" w:rsidP="003B0503">
      <w:pPr>
        <w:ind w:firstLine="720"/>
        <w:rPr>
          <w:sz w:val="24"/>
          <w:szCs w:val="24"/>
        </w:rPr>
      </w:pPr>
      <w:r w:rsidRPr="00E16DFA">
        <w:rPr>
          <w:sz w:val="24"/>
          <w:szCs w:val="24"/>
        </w:rPr>
        <w:t xml:space="preserve">Some of the following signs might be indicators of abuse or neglect: </w:t>
      </w:r>
    </w:p>
    <w:p w14:paraId="7B61CD32" w14:textId="13FAAB6B" w:rsidR="003B0503" w:rsidRDefault="00E16DFA" w:rsidP="003B0503">
      <w:pPr>
        <w:ind w:firstLine="720"/>
        <w:rPr>
          <w:sz w:val="24"/>
          <w:szCs w:val="24"/>
        </w:rPr>
      </w:pPr>
      <w:r w:rsidRPr="00E16DFA">
        <w:rPr>
          <w:sz w:val="24"/>
          <w:szCs w:val="24"/>
        </w:rPr>
        <w:t>• Multiple bruising or finger-marks</w:t>
      </w:r>
    </w:p>
    <w:p w14:paraId="7FE88AFC" w14:textId="0E818B7F" w:rsidR="003B0503" w:rsidRDefault="00E16DFA" w:rsidP="003B0503">
      <w:pPr>
        <w:ind w:firstLine="720"/>
        <w:rPr>
          <w:sz w:val="24"/>
          <w:szCs w:val="24"/>
        </w:rPr>
      </w:pPr>
      <w:r w:rsidRPr="00E16DFA">
        <w:rPr>
          <w:sz w:val="24"/>
          <w:szCs w:val="24"/>
        </w:rPr>
        <w:t>• Injuries the person cannot give a good reason for</w:t>
      </w:r>
    </w:p>
    <w:p w14:paraId="7EC11132" w14:textId="77777777" w:rsidR="003B0503" w:rsidRDefault="00E16DFA" w:rsidP="003B0503">
      <w:pPr>
        <w:ind w:firstLine="720"/>
        <w:rPr>
          <w:sz w:val="24"/>
          <w:szCs w:val="24"/>
        </w:rPr>
      </w:pPr>
      <w:r w:rsidRPr="00E16DFA">
        <w:rPr>
          <w:sz w:val="24"/>
          <w:szCs w:val="24"/>
        </w:rPr>
        <w:t>• Deterioration of health for no apparent reason</w:t>
      </w:r>
    </w:p>
    <w:p w14:paraId="29A8E259" w14:textId="77777777" w:rsidR="003B0503" w:rsidRDefault="00E16DFA" w:rsidP="003B0503">
      <w:pPr>
        <w:ind w:firstLine="720"/>
        <w:rPr>
          <w:sz w:val="24"/>
          <w:szCs w:val="24"/>
        </w:rPr>
      </w:pPr>
      <w:r w:rsidRPr="00E16DFA">
        <w:rPr>
          <w:sz w:val="24"/>
          <w:szCs w:val="24"/>
        </w:rPr>
        <w:t>• Loss of weight</w:t>
      </w:r>
    </w:p>
    <w:p w14:paraId="3BB86177" w14:textId="77777777" w:rsidR="003B0503" w:rsidRDefault="00E16DFA" w:rsidP="003B0503">
      <w:pPr>
        <w:ind w:firstLine="720"/>
        <w:rPr>
          <w:sz w:val="24"/>
          <w:szCs w:val="24"/>
        </w:rPr>
      </w:pPr>
      <w:r w:rsidRPr="00E16DFA">
        <w:rPr>
          <w:sz w:val="24"/>
          <w:szCs w:val="24"/>
        </w:rPr>
        <w:t xml:space="preserve">• Inappropriate or inadequate clothing </w:t>
      </w:r>
    </w:p>
    <w:p w14:paraId="2C5F4255" w14:textId="77777777" w:rsidR="003B0503" w:rsidRDefault="00E16DFA" w:rsidP="003B0503">
      <w:pPr>
        <w:ind w:firstLine="720"/>
        <w:rPr>
          <w:sz w:val="24"/>
          <w:szCs w:val="24"/>
        </w:rPr>
      </w:pPr>
      <w:r w:rsidRPr="00E16DFA">
        <w:rPr>
          <w:sz w:val="24"/>
          <w:szCs w:val="24"/>
        </w:rPr>
        <w:t>• Withdrawal or mood change</w:t>
      </w:r>
      <w:r w:rsidR="003B0503">
        <w:rPr>
          <w:sz w:val="24"/>
          <w:szCs w:val="24"/>
        </w:rPr>
        <w:t>s</w:t>
      </w:r>
    </w:p>
    <w:p w14:paraId="17C8918E" w14:textId="77777777" w:rsidR="003B0503" w:rsidRDefault="00E16DFA" w:rsidP="003B0503">
      <w:pPr>
        <w:ind w:firstLine="720"/>
        <w:rPr>
          <w:sz w:val="24"/>
          <w:szCs w:val="24"/>
        </w:rPr>
      </w:pPr>
      <w:r w:rsidRPr="00E16DFA">
        <w:rPr>
          <w:sz w:val="24"/>
          <w:szCs w:val="24"/>
        </w:rPr>
        <w:t>• A carer who is unwilling to allow access to the person</w:t>
      </w:r>
    </w:p>
    <w:p w14:paraId="63877BF3" w14:textId="77777777" w:rsidR="003B0503" w:rsidRDefault="00E16DFA" w:rsidP="003B0503">
      <w:pPr>
        <w:ind w:firstLine="720"/>
        <w:rPr>
          <w:sz w:val="24"/>
          <w:szCs w:val="24"/>
        </w:rPr>
      </w:pPr>
      <w:r w:rsidRPr="00E16DFA">
        <w:rPr>
          <w:sz w:val="24"/>
          <w:szCs w:val="24"/>
        </w:rPr>
        <w:t>• An individual who is unwilling to be alone with a particular carer</w:t>
      </w:r>
    </w:p>
    <w:p w14:paraId="3EFDD7E3" w14:textId="77777777" w:rsidR="003B0503" w:rsidRDefault="00E16DFA" w:rsidP="003B0503">
      <w:pPr>
        <w:ind w:firstLine="720"/>
        <w:rPr>
          <w:sz w:val="24"/>
          <w:szCs w:val="24"/>
        </w:rPr>
      </w:pPr>
      <w:r w:rsidRPr="00E16DFA">
        <w:rPr>
          <w:sz w:val="24"/>
          <w:szCs w:val="24"/>
        </w:rPr>
        <w:t>• An unexplained shortage of money.</w:t>
      </w:r>
    </w:p>
    <w:p w14:paraId="6A7F0C04" w14:textId="77777777" w:rsidR="003B0503" w:rsidRDefault="00E16DFA" w:rsidP="003B0503">
      <w:pPr>
        <w:ind w:left="720"/>
        <w:rPr>
          <w:sz w:val="24"/>
          <w:szCs w:val="24"/>
        </w:rPr>
      </w:pPr>
      <w:r w:rsidRPr="00E16DFA">
        <w:rPr>
          <w:sz w:val="24"/>
          <w:szCs w:val="24"/>
        </w:rPr>
        <w:t xml:space="preserve">3.7 What is meant by the term ‘Appropriate Agency’? </w:t>
      </w:r>
    </w:p>
    <w:p w14:paraId="409BFA28" w14:textId="77777777" w:rsidR="004939EC" w:rsidRDefault="00E16DFA" w:rsidP="003B0503">
      <w:pPr>
        <w:ind w:left="720"/>
        <w:rPr>
          <w:sz w:val="24"/>
          <w:szCs w:val="24"/>
        </w:rPr>
      </w:pPr>
      <w:r w:rsidRPr="00E16DFA">
        <w:rPr>
          <w:sz w:val="24"/>
          <w:szCs w:val="24"/>
        </w:rPr>
        <w:t xml:space="preserve">These agencies are responsible for the investigation and coordination of all incidents of suspected abuse. This would fall within the jurisdiction of the agency closest to where the adult at risk is residing. Where there is an indication that a criminal offence has been committed the appropriate agency is ALWAYS the police. </w:t>
      </w:r>
    </w:p>
    <w:p w14:paraId="733F70FE" w14:textId="77777777" w:rsidR="009A6343" w:rsidRPr="00F40505" w:rsidRDefault="009A6343" w:rsidP="00A016DC">
      <w:pPr>
        <w:rPr>
          <w:sz w:val="24"/>
          <w:szCs w:val="24"/>
        </w:rPr>
      </w:pPr>
    </w:p>
    <w:p w14:paraId="0674438B" w14:textId="2C184447" w:rsidR="00437D6E" w:rsidRDefault="004939EC" w:rsidP="009A6343">
      <w:pPr>
        <w:numPr>
          <w:ilvl w:val="0"/>
          <w:numId w:val="6"/>
        </w:numPr>
        <w:rPr>
          <w:b/>
          <w:bCs/>
          <w:sz w:val="28"/>
          <w:szCs w:val="28"/>
        </w:rPr>
      </w:pPr>
      <w:r>
        <w:rPr>
          <w:b/>
          <w:bCs/>
          <w:sz w:val="28"/>
          <w:szCs w:val="28"/>
        </w:rPr>
        <w:t>Legal and policy context</w:t>
      </w:r>
    </w:p>
    <w:p w14:paraId="7EEB4A4D" w14:textId="77777777" w:rsidR="004939EC" w:rsidRDefault="004939EC" w:rsidP="004939EC">
      <w:pPr>
        <w:ind w:left="720"/>
        <w:rPr>
          <w:sz w:val="24"/>
          <w:szCs w:val="24"/>
        </w:rPr>
      </w:pPr>
      <w:r w:rsidRPr="004939EC">
        <w:rPr>
          <w:sz w:val="24"/>
          <w:szCs w:val="24"/>
        </w:rPr>
        <w:t xml:space="preserve">There are a number of key pieces of legislation which set out the framework for all agencies working with adults at risk of harm. In summary these are: </w:t>
      </w:r>
    </w:p>
    <w:p w14:paraId="2AE41FFE" w14:textId="77777777" w:rsidR="004939EC" w:rsidRDefault="004939EC" w:rsidP="004939EC">
      <w:pPr>
        <w:ind w:left="720"/>
        <w:rPr>
          <w:sz w:val="24"/>
          <w:szCs w:val="24"/>
        </w:rPr>
      </w:pPr>
      <w:r w:rsidRPr="004939EC">
        <w:rPr>
          <w:sz w:val="24"/>
          <w:szCs w:val="24"/>
        </w:rPr>
        <w:t xml:space="preserve">• The Care Act 2014 (updated March 2016). </w:t>
      </w:r>
    </w:p>
    <w:p w14:paraId="4448A356" w14:textId="77777777" w:rsidR="004939EC" w:rsidRDefault="004939EC" w:rsidP="004939EC">
      <w:pPr>
        <w:ind w:left="720"/>
        <w:rPr>
          <w:sz w:val="24"/>
          <w:szCs w:val="24"/>
        </w:rPr>
      </w:pPr>
      <w:r w:rsidRPr="004939EC">
        <w:rPr>
          <w:sz w:val="24"/>
          <w:szCs w:val="24"/>
        </w:rPr>
        <w:t xml:space="preserve">• Mental Capacity Act 2005. </w:t>
      </w:r>
    </w:p>
    <w:p w14:paraId="206374F7" w14:textId="77777777" w:rsidR="004939EC" w:rsidRDefault="004939EC" w:rsidP="004939EC">
      <w:pPr>
        <w:ind w:left="720"/>
        <w:rPr>
          <w:sz w:val="24"/>
          <w:szCs w:val="24"/>
        </w:rPr>
      </w:pPr>
      <w:r w:rsidRPr="004939EC">
        <w:rPr>
          <w:sz w:val="24"/>
          <w:szCs w:val="24"/>
        </w:rPr>
        <w:t xml:space="preserve">• Government Statement of Policy on Adult Safeguarding (HM Government 2013). </w:t>
      </w:r>
    </w:p>
    <w:p w14:paraId="4832C1F2" w14:textId="77777777" w:rsidR="004939EC" w:rsidRDefault="004939EC" w:rsidP="004939EC">
      <w:pPr>
        <w:ind w:left="720"/>
        <w:rPr>
          <w:sz w:val="24"/>
          <w:szCs w:val="24"/>
        </w:rPr>
      </w:pPr>
      <w:r w:rsidRPr="004939EC">
        <w:rPr>
          <w:sz w:val="24"/>
          <w:szCs w:val="24"/>
        </w:rPr>
        <w:t xml:space="preserve">• Safeguarding – roles and responsibilities in health and social care services (Department of Health, Local Government Association, ADASS, NHS Confederation, Association of Chief Police Officers 2013). </w:t>
      </w:r>
    </w:p>
    <w:p w14:paraId="6E6C26DC" w14:textId="77777777" w:rsidR="004939EC" w:rsidRDefault="004939EC" w:rsidP="004939EC">
      <w:pPr>
        <w:ind w:left="720"/>
        <w:rPr>
          <w:sz w:val="24"/>
          <w:szCs w:val="24"/>
        </w:rPr>
      </w:pPr>
      <w:r w:rsidRPr="004939EC">
        <w:rPr>
          <w:sz w:val="24"/>
          <w:szCs w:val="24"/>
        </w:rPr>
        <w:t xml:space="preserve">• Information Sharing Guidance (Department of Health). </w:t>
      </w:r>
    </w:p>
    <w:p w14:paraId="301CC783" w14:textId="77777777" w:rsidR="004939EC" w:rsidRDefault="004939EC" w:rsidP="004939EC">
      <w:pPr>
        <w:ind w:left="720"/>
        <w:rPr>
          <w:sz w:val="24"/>
          <w:szCs w:val="24"/>
        </w:rPr>
      </w:pPr>
      <w:r w:rsidRPr="004939EC">
        <w:rPr>
          <w:sz w:val="24"/>
          <w:szCs w:val="24"/>
        </w:rPr>
        <w:t xml:space="preserve">• Commissioning for Better Outcomes (Department of Health, Local Government Association, ADASS, Think Local, Act Personal). </w:t>
      </w:r>
    </w:p>
    <w:p w14:paraId="44BDF202" w14:textId="77777777" w:rsidR="004939EC" w:rsidRDefault="004939EC" w:rsidP="004939EC">
      <w:pPr>
        <w:ind w:left="720"/>
        <w:rPr>
          <w:sz w:val="24"/>
          <w:szCs w:val="24"/>
        </w:rPr>
      </w:pPr>
      <w:r w:rsidRPr="004939EC">
        <w:rPr>
          <w:sz w:val="24"/>
          <w:szCs w:val="24"/>
        </w:rPr>
        <w:t xml:space="preserve">• Prevention in Safeguarding (Social Care Institute of Excellence, 2011). </w:t>
      </w:r>
    </w:p>
    <w:p w14:paraId="22E4D8AC" w14:textId="77777777" w:rsidR="004939EC" w:rsidRDefault="004939EC" w:rsidP="004939EC">
      <w:pPr>
        <w:ind w:left="720"/>
        <w:rPr>
          <w:sz w:val="24"/>
          <w:szCs w:val="24"/>
        </w:rPr>
      </w:pPr>
      <w:r w:rsidRPr="004939EC">
        <w:rPr>
          <w:sz w:val="24"/>
          <w:szCs w:val="24"/>
        </w:rPr>
        <w:t xml:space="preserve">• Making Safeguarding Personal – a toolkit for responses (Local Government Association, 2015). </w:t>
      </w:r>
    </w:p>
    <w:p w14:paraId="323B3A07" w14:textId="77777777" w:rsidR="004939EC" w:rsidRDefault="004939EC" w:rsidP="004939EC">
      <w:pPr>
        <w:ind w:left="720"/>
        <w:rPr>
          <w:sz w:val="24"/>
          <w:szCs w:val="24"/>
        </w:rPr>
      </w:pPr>
      <w:r w:rsidRPr="004939EC">
        <w:rPr>
          <w:sz w:val="24"/>
          <w:szCs w:val="24"/>
        </w:rPr>
        <w:t xml:space="preserve">• Gaining access to an adult suspected to be at risk of abuse or neglect – a guide for social workers and managers in England (SCIE, 2014). </w:t>
      </w:r>
    </w:p>
    <w:p w14:paraId="6E1A8ABB" w14:textId="77777777" w:rsidR="004939EC" w:rsidRDefault="004939EC" w:rsidP="004939EC">
      <w:pPr>
        <w:ind w:left="720"/>
        <w:rPr>
          <w:sz w:val="24"/>
          <w:szCs w:val="24"/>
        </w:rPr>
      </w:pPr>
      <w:r w:rsidRPr="004939EC">
        <w:rPr>
          <w:sz w:val="24"/>
          <w:szCs w:val="24"/>
        </w:rPr>
        <w:t xml:space="preserve">• Adult Safeguarding Policy (Northern Ireland) (2015). Replaces Part 1 of ‘Safeguarding Vulnerable Adults: Reg Adult Protection Policy and Guidance’ September 2006. </w:t>
      </w:r>
    </w:p>
    <w:p w14:paraId="0DA75A4B" w14:textId="77777777" w:rsidR="004939EC" w:rsidRDefault="004939EC" w:rsidP="004939EC">
      <w:pPr>
        <w:ind w:left="720"/>
        <w:rPr>
          <w:sz w:val="24"/>
          <w:szCs w:val="24"/>
        </w:rPr>
      </w:pPr>
      <w:r w:rsidRPr="004939EC">
        <w:rPr>
          <w:sz w:val="24"/>
          <w:szCs w:val="24"/>
        </w:rPr>
        <w:t xml:space="preserve">• Social Services and well-being (Wales) Act 2016. (builds on the policy set out in Sustainable Social Services for Wales: A Framework for Action. Covers adults, children, and carers). </w:t>
      </w:r>
    </w:p>
    <w:p w14:paraId="6E8E6B24" w14:textId="77777777" w:rsidR="004939EC" w:rsidRDefault="004939EC" w:rsidP="004939EC">
      <w:pPr>
        <w:ind w:left="720"/>
        <w:rPr>
          <w:sz w:val="24"/>
          <w:szCs w:val="24"/>
        </w:rPr>
      </w:pPr>
      <w:r w:rsidRPr="004939EC">
        <w:rPr>
          <w:sz w:val="24"/>
          <w:szCs w:val="24"/>
        </w:rPr>
        <w:t xml:space="preserve">• Regulation and Inspection of Social Care (Wales) Act 2016. </w:t>
      </w:r>
    </w:p>
    <w:p w14:paraId="615C543F" w14:textId="71594990" w:rsidR="009A6343" w:rsidRDefault="004939EC" w:rsidP="004939EC">
      <w:pPr>
        <w:ind w:left="720"/>
        <w:rPr>
          <w:b/>
          <w:bCs/>
          <w:sz w:val="24"/>
          <w:szCs w:val="24"/>
        </w:rPr>
      </w:pPr>
      <w:r w:rsidRPr="004939EC">
        <w:rPr>
          <w:sz w:val="24"/>
          <w:szCs w:val="24"/>
        </w:rPr>
        <w:t>• General Data Protection Regulations (May 2018).</w:t>
      </w:r>
    </w:p>
    <w:p w14:paraId="0FEC1F29" w14:textId="7D2413B2" w:rsidR="00E95150" w:rsidRDefault="00E95150" w:rsidP="00E95150">
      <w:pPr>
        <w:rPr>
          <w:b/>
          <w:bCs/>
          <w:sz w:val="24"/>
          <w:szCs w:val="24"/>
        </w:rPr>
      </w:pPr>
    </w:p>
    <w:p w14:paraId="12A9592B" w14:textId="2D89DB9B" w:rsidR="00B71B33" w:rsidRDefault="004939EC" w:rsidP="00E95150">
      <w:pPr>
        <w:numPr>
          <w:ilvl w:val="0"/>
          <w:numId w:val="6"/>
        </w:numPr>
        <w:rPr>
          <w:b/>
          <w:bCs/>
          <w:sz w:val="28"/>
          <w:szCs w:val="28"/>
        </w:rPr>
      </w:pPr>
      <w:r>
        <w:rPr>
          <w:b/>
          <w:bCs/>
          <w:sz w:val="28"/>
          <w:szCs w:val="28"/>
        </w:rPr>
        <w:t>Reporting safeguarding concerns and making a safeguarding referral</w:t>
      </w:r>
    </w:p>
    <w:p w14:paraId="3104BF26" w14:textId="77777777" w:rsidR="004939EC" w:rsidRDefault="004939EC" w:rsidP="004939EC">
      <w:pPr>
        <w:ind w:left="720"/>
        <w:rPr>
          <w:sz w:val="24"/>
          <w:szCs w:val="24"/>
        </w:rPr>
      </w:pPr>
      <w:r w:rsidRPr="004939EC">
        <w:rPr>
          <w:sz w:val="24"/>
          <w:szCs w:val="24"/>
        </w:rPr>
        <w:t xml:space="preserve">Please refer to flowchart diagram at the end of this policy document – ‘Making a Safeguarding Referral for Adults at Risk of Harm’ – Appendix 1 </w:t>
      </w:r>
    </w:p>
    <w:p w14:paraId="2F5B0BF6" w14:textId="77777777" w:rsidR="004939EC" w:rsidRDefault="004939EC" w:rsidP="004939EC">
      <w:pPr>
        <w:ind w:left="720"/>
        <w:rPr>
          <w:sz w:val="24"/>
          <w:szCs w:val="24"/>
        </w:rPr>
      </w:pPr>
      <w:r w:rsidRPr="004939EC">
        <w:rPr>
          <w:sz w:val="24"/>
          <w:szCs w:val="24"/>
        </w:rPr>
        <w:t xml:space="preserve">The following procedures should be followed if you need to report a safeguarding concern or make a safeguarding referral: </w:t>
      </w:r>
    </w:p>
    <w:p w14:paraId="7BD3309F" w14:textId="77777777" w:rsidR="004939EC" w:rsidRDefault="004939EC" w:rsidP="004939EC">
      <w:pPr>
        <w:ind w:left="720"/>
        <w:rPr>
          <w:sz w:val="24"/>
          <w:szCs w:val="24"/>
        </w:rPr>
      </w:pPr>
      <w:r w:rsidRPr="004939EC">
        <w:rPr>
          <w:sz w:val="24"/>
          <w:szCs w:val="24"/>
        </w:rPr>
        <w:t xml:space="preserve">5.1 Your first priority should always be to ensure the safety and protection of an adult at risk. To this end, if any person in the </w:t>
      </w:r>
      <w:r>
        <w:rPr>
          <w:sz w:val="24"/>
          <w:szCs w:val="24"/>
        </w:rPr>
        <w:t>Wheelchair Alliance</w:t>
      </w:r>
      <w:r w:rsidRPr="004939EC">
        <w:rPr>
          <w:sz w:val="24"/>
          <w:szCs w:val="24"/>
        </w:rPr>
        <w:t xml:space="preserve"> reasonably suspects or is told that an adult at risk is being, has been, or is likely to be abused they must take immediate action as set out in this policy and pass on their concerns to the</w:t>
      </w:r>
      <w:r>
        <w:rPr>
          <w:sz w:val="24"/>
          <w:szCs w:val="24"/>
        </w:rPr>
        <w:t xml:space="preserve"> police</w:t>
      </w:r>
      <w:r w:rsidRPr="004939EC">
        <w:rPr>
          <w:sz w:val="24"/>
          <w:szCs w:val="24"/>
        </w:rPr>
        <w:t xml:space="preserve">. </w:t>
      </w:r>
    </w:p>
    <w:p w14:paraId="270B6184" w14:textId="78A389C1" w:rsidR="004939EC" w:rsidRDefault="004939EC" w:rsidP="004939EC">
      <w:pPr>
        <w:ind w:left="720"/>
        <w:rPr>
          <w:sz w:val="24"/>
          <w:szCs w:val="24"/>
        </w:rPr>
      </w:pPr>
      <w:r w:rsidRPr="004939EC">
        <w:rPr>
          <w:sz w:val="24"/>
          <w:szCs w:val="24"/>
        </w:rPr>
        <w:t>5.2 It is important to emphasise to anyone seeking assistance from the</w:t>
      </w:r>
      <w:r>
        <w:rPr>
          <w:sz w:val="24"/>
          <w:szCs w:val="24"/>
        </w:rPr>
        <w:t xml:space="preserve"> Wheelchair Alliance </w:t>
      </w:r>
      <w:r w:rsidRPr="004939EC">
        <w:rPr>
          <w:sz w:val="24"/>
          <w:szCs w:val="24"/>
        </w:rPr>
        <w:t xml:space="preserve">that we are NOT an agency with statutory powers to investigate allegations of abuse or neglect. Neither can we remove adults at risk from abusive situations. But you do need to stress that you will have to share your concerns with </w:t>
      </w:r>
      <w:r w:rsidR="002953F9">
        <w:rPr>
          <w:sz w:val="24"/>
          <w:szCs w:val="24"/>
        </w:rPr>
        <w:t xml:space="preserve">the Safeguarding Lead </w:t>
      </w:r>
      <w:r w:rsidRPr="004939EC">
        <w:rPr>
          <w:sz w:val="24"/>
          <w:szCs w:val="24"/>
        </w:rPr>
        <w:t xml:space="preserve">and possibly make a referral to a statutory agency, as we have a responsibility to pass on such information where there is an adult at risk, suffering or likely to suffer significant harm. </w:t>
      </w:r>
    </w:p>
    <w:p w14:paraId="36535EA6" w14:textId="77777777" w:rsidR="004939EC" w:rsidRDefault="004939EC" w:rsidP="004939EC">
      <w:pPr>
        <w:ind w:left="720"/>
        <w:rPr>
          <w:sz w:val="24"/>
          <w:szCs w:val="24"/>
        </w:rPr>
      </w:pPr>
      <w:r w:rsidRPr="004939EC">
        <w:rPr>
          <w:sz w:val="24"/>
          <w:szCs w:val="24"/>
        </w:rPr>
        <w:t xml:space="preserve">These statutory agencies are: </w:t>
      </w:r>
    </w:p>
    <w:p w14:paraId="6851B0B2" w14:textId="77777777" w:rsidR="004939EC" w:rsidRDefault="004939EC" w:rsidP="004939EC">
      <w:pPr>
        <w:ind w:left="720"/>
        <w:rPr>
          <w:sz w:val="24"/>
          <w:szCs w:val="24"/>
        </w:rPr>
      </w:pPr>
      <w:r w:rsidRPr="004939EC">
        <w:rPr>
          <w:sz w:val="24"/>
          <w:szCs w:val="24"/>
        </w:rPr>
        <w:t xml:space="preserve">• the Police and/or the Local Authority Adult Social Care in England and Wales. </w:t>
      </w:r>
    </w:p>
    <w:p w14:paraId="615597C9" w14:textId="77777777" w:rsidR="004939EC" w:rsidRDefault="004939EC" w:rsidP="004939EC">
      <w:pPr>
        <w:ind w:left="720"/>
        <w:rPr>
          <w:sz w:val="24"/>
          <w:szCs w:val="24"/>
        </w:rPr>
      </w:pPr>
      <w:r w:rsidRPr="004939EC">
        <w:rPr>
          <w:sz w:val="24"/>
          <w:szCs w:val="24"/>
        </w:rPr>
        <w:t>• the Health and Social Care Trust ‘Adult Protection Gateway Service’ in the relevant local area (HSCTs) and/or the Police Service Northern Ireland (PSNI) In Northern Ireland.</w:t>
      </w:r>
    </w:p>
    <w:p w14:paraId="2CE6F5B7" w14:textId="77777777" w:rsidR="004939EC" w:rsidRDefault="004939EC" w:rsidP="004939EC">
      <w:pPr>
        <w:ind w:left="720"/>
        <w:rPr>
          <w:sz w:val="24"/>
          <w:szCs w:val="24"/>
        </w:rPr>
      </w:pPr>
      <w:r w:rsidRPr="004939EC">
        <w:rPr>
          <w:sz w:val="24"/>
          <w:szCs w:val="24"/>
        </w:rPr>
        <w:t xml:space="preserve">If a referral needs to be made urgently outside of normal office hours, the appropriate agency is: </w:t>
      </w:r>
    </w:p>
    <w:p w14:paraId="7F81870C" w14:textId="77777777" w:rsidR="004939EC" w:rsidRDefault="004939EC" w:rsidP="004939EC">
      <w:pPr>
        <w:ind w:left="720"/>
        <w:rPr>
          <w:sz w:val="24"/>
          <w:szCs w:val="24"/>
        </w:rPr>
      </w:pPr>
      <w:r w:rsidRPr="004939EC">
        <w:rPr>
          <w:sz w:val="24"/>
          <w:szCs w:val="24"/>
        </w:rPr>
        <w:t xml:space="preserve">• Adult Social Care Emergency Duty Team (EDT) in England and Wales. </w:t>
      </w:r>
    </w:p>
    <w:p w14:paraId="2396A791" w14:textId="2726D9D0" w:rsidR="004939EC" w:rsidRDefault="004939EC" w:rsidP="004939EC">
      <w:pPr>
        <w:ind w:left="720"/>
        <w:rPr>
          <w:sz w:val="24"/>
          <w:szCs w:val="24"/>
        </w:rPr>
      </w:pPr>
      <w:r w:rsidRPr="004939EC">
        <w:rPr>
          <w:sz w:val="24"/>
          <w:szCs w:val="24"/>
        </w:rPr>
        <w:t>• Regional Emergency Social Work Service (REWS) in Northern Ireland.</w:t>
      </w:r>
    </w:p>
    <w:p w14:paraId="187EBD2F" w14:textId="5BD4BCCD" w:rsidR="004939EC" w:rsidRDefault="004939EC" w:rsidP="004939EC">
      <w:pPr>
        <w:ind w:left="720"/>
      </w:pPr>
      <w:r w:rsidRPr="004939EC">
        <w:rPr>
          <w:b/>
          <w:bCs/>
          <w:sz w:val="24"/>
          <w:szCs w:val="24"/>
        </w:rPr>
        <w:t>If the person disclosing information to you is at risk of immediate physical harm or danger, ask them to call 999 and ask for the police, or alternatively make the call yourself. Contact Adult Social Care Services at the same time, to ensure that the safeguarding element is reported and followed up</w:t>
      </w:r>
      <w:r>
        <w:t>.</w:t>
      </w:r>
    </w:p>
    <w:p w14:paraId="7634AFA4" w14:textId="77777777" w:rsidR="00C3310D" w:rsidRDefault="004939EC" w:rsidP="004939EC">
      <w:pPr>
        <w:ind w:left="720"/>
        <w:rPr>
          <w:sz w:val="24"/>
          <w:szCs w:val="24"/>
        </w:rPr>
      </w:pPr>
      <w:r w:rsidRPr="004939EC">
        <w:rPr>
          <w:sz w:val="24"/>
          <w:szCs w:val="24"/>
        </w:rPr>
        <w:t xml:space="preserve">5.3 If an adult discloses a safeguarding concern staff and volunteers should: </w:t>
      </w:r>
    </w:p>
    <w:p w14:paraId="4FB549AD" w14:textId="77777777" w:rsidR="00C3310D" w:rsidRDefault="004939EC" w:rsidP="004939EC">
      <w:pPr>
        <w:ind w:left="720"/>
        <w:rPr>
          <w:sz w:val="24"/>
          <w:szCs w:val="24"/>
        </w:rPr>
      </w:pPr>
      <w:r w:rsidRPr="004939EC">
        <w:rPr>
          <w:sz w:val="24"/>
          <w:szCs w:val="24"/>
        </w:rPr>
        <w:t xml:space="preserve">• Listen and acknowledge what is being said. </w:t>
      </w:r>
    </w:p>
    <w:p w14:paraId="20886652" w14:textId="77777777" w:rsidR="00C3310D" w:rsidRDefault="004939EC" w:rsidP="004939EC">
      <w:pPr>
        <w:ind w:left="720"/>
        <w:rPr>
          <w:sz w:val="24"/>
          <w:szCs w:val="24"/>
        </w:rPr>
      </w:pPr>
      <w:r w:rsidRPr="004939EC">
        <w:rPr>
          <w:sz w:val="24"/>
          <w:szCs w:val="24"/>
        </w:rPr>
        <w:t xml:space="preserve">• Be reassuring and calm. </w:t>
      </w:r>
    </w:p>
    <w:p w14:paraId="06158837" w14:textId="77777777" w:rsidR="00C3310D" w:rsidRDefault="004939EC" w:rsidP="004939EC">
      <w:pPr>
        <w:ind w:left="720"/>
        <w:rPr>
          <w:sz w:val="24"/>
          <w:szCs w:val="24"/>
        </w:rPr>
      </w:pPr>
      <w:r w:rsidRPr="004939EC">
        <w:rPr>
          <w:sz w:val="24"/>
          <w:szCs w:val="24"/>
        </w:rPr>
        <w:t xml:space="preserve">• Be aware that the person's ability to recount their concern or allegation will depend on age, culture, language and communication skills and disability. </w:t>
      </w:r>
    </w:p>
    <w:p w14:paraId="34BB0D8D" w14:textId="77777777" w:rsidR="00C3310D" w:rsidRDefault="004939EC" w:rsidP="004939EC">
      <w:pPr>
        <w:ind w:left="720"/>
        <w:rPr>
          <w:sz w:val="24"/>
          <w:szCs w:val="24"/>
        </w:rPr>
      </w:pPr>
      <w:r w:rsidRPr="004939EC">
        <w:rPr>
          <w:sz w:val="24"/>
          <w:szCs w:val="24"/>
        </w:rPr>
        <w:t xml:space="preserve">• Not promise full confidentiality. </w:t>
      </w:r>
    </w:p>
    <w:p w14:paraId="3475EE9C" w14:textId="77777777" w:rsidR="00C3310D" w:rsidRDefault="004939EC" w:rsidP="004939EC">
      <w:pPr>
        <w:ind w:left="720"/>
        <w:rPr>
          <w:sz w:val="24"/>
          <w:szCs w:val="24"/>
        </w:rPr>
      </w:pPr>
      <w:r w:rsidRPr="004939EC">
        <w:rPr>
          <w:sz w:val="24"/>
          <w:szCs w:val="24"/>
        </w:rPr>
        <w:t xml:space="preserve">• Ask their consent to take up their concerns. </w:t>
      </w:r>
    </w:p>
    <w:p w14:paraId="287EA26E" w14:textId="77777777" w:rsidR="00C3310D" w:rsidRDefault="004939EC" w:rsidP="004939EC">
      <w:pPr>
        <w:ind w:left="720"/>
        <w:rPr>
          <w:sz w:val="24"/>
          <w:szCs w:val="24"/>
        </w:rPr>
      </w:pPr>
      <w:r w:rsidRPr="004939EC">
        <w:rPr>
          <w:sz w:val="24"/>
          <w:szCs w:val="24"/>
        </w:rPr>
        <w:t xml:space="preserve">• Explain what you’ll do next. </w:t>
      </w:r>
    </w:p>
    <w:p w14:paraId="75C3854A" w14:textId="77777777" w:rsidR="00C3310D" w:rsidRDefault="004939EC" w:rsidP="004939EC">
      <w:pPr>
        <w:ind w:left="720"/>
        <w:rPr>
          <w:sz w:val="24"/>
          <w:szCs w:val="24"/>
        </w:rPr>
      </w:pPr>
      <w:r w:rsidRPr="004939EC">
        <w:rPr>
          <w:sz w:val="24"/>
          <w:szCs w:val="24"/>
        </w:rPr>
        <w:t xml:space="preserve">• Try to encourage and support them to share their information. </w:t>
      </w:r>
    </w:p>
    <w:p w14:paraId="0F8795FC" w14:textId="77777777" w:rsidR="00C3310D" w:rsidRDefault="004939EC" w:rsidP="004939EC">
      <w:pPr>
        <w:ind w:left="720"/>
        <w:rPr>
          <w:sz w:val="24"/>
          <w:szCs w:val="24"/>
        </w:rPr>
      </w:pPr>
      <w:r w:rsidRPr="004939EC">
        <w:rPr>
          <w:sz w:val="24"/>
          <w:szCs w:val="24"/>
        </w:rPr>
        <w:t xml:space="preserve">• Don’t talk to the alleged abuser – confronting the abuser could make the situation much worse for the individual making the allegations, e.g. in situations where there is domestic violence. </w:t>
      </w:r>
    </w:p>
    <w:p w14:paraId="6E3D1E76" w14:textId="77777777" w:rsidR="00C3310D" w:rsidRDefault="004939EC" w:rsidP="004939EC">
      <w:pPr>
        <w:ind w:left="720"/>
        <w:rPr>
          <w:sz w:val="24"/>
          <w:szCs w:val="24"/>
        </w:rPr>
      </w:pPr>
      <w:r w:rsidRPr="004939EC">
        <w:rPr>
          <w:sz w:val="24"/>
          <w:szCs w:val="24"/>
        </w:rPr>
        <w:t xml:space="preserve">• Don’t delay in reporting the abuse – the sooner the abuse is reported after disclosure the better. Details will be fresh in your mind and action can be taken quickly. </w:t>
      </w:r>
    </w:p>
    <w:p w14:paraId="2FA32751" w14:textId="0E6FE6B7" w:rsidR="00C3310D" w:rsidRDefault="004939EC" w:rsidP="00C3310D">
      <w:pPr>
        <w:ind w:left="720"/>
        <w:rPr>
          <w:sz w:val="24"/>
          <w:szCs w:val="24"/>
        </w:rPr>
      </w:pPr>
      <w:r w:rsidRPr="004939EC">
        <w:rPr>
          <w:sz w:val="24"/>
          <w:szCs w:val="24"/>
        </w:rPr>
        <w:t>5.4 If a concern or allegation is made about a staff member or volunteer within the A</w:t>
      </w:r>
      <w:r w:rsidR="00C3310D">
        <w:rPr>
          <w:sz w:val="24"/>
          <w:szCs w:val="24"/>
        </w:rPr>
        <w:t>lliance</w:t>
      </w:r>
      <w:r w:rsidRPr="004939EC">
        <w:rPr>
          <w:sz w:val="24"/>
          <w:szCs w:val="24"/>
        </w:rPr>
        <w:t xml:space="preserve">: do not inform the person in question as this might prejudice any police investigations. Contact </w:t>
      </w:r>
      <w:r w:rsidR="00C3310D">
        <w:rPr>
          <w:sz w:val="24"/>
          <w:szCs w:val="24"/>
        </w:rPr>
        <w:t xml:space="preserve">one of the </w:t>
      </w:r>
      <w:r w:rsidR="002953F9">
        <w:rPr>
          <w:sz w:val="24"/>
          <w:szCs w:val="24"/>
        </w:rPr>
        <w:t>Chair</w:t>
      </w:r>
      <w:r w:rsidR="00C3310D">
        <w:rPr>
          <w:sz w:val="24"/>
          <w:szCs w:val="24"/>
        </w:rPr>
        <w:t xml:space="preserve"> </w:t>
      </w:r>
      <w:r w:rsidR="002953F9">
        <w:rPr>
          <w:sz w:val="24"/>
          <w:szCs w:val="24"/>
        </w:rPr>
        <w:t>or vice-Chair as soon as possible</w:t>
      </w:r>
      <w:r w:rsidRPr="004939EC">
        <w:rPr>
          <w:sz w:val="24"/>
          <w:szCs w:val="24"/>
        </w:rPr>
        <w:t>.</w:t>
      </w:r>
    </w:p>
    <w:p w14:paraId="6BF8EE68" w14:textId="785611A3" w:rsidR="00C3310D" w:rsidRDefault="004939EC" w:rsidP="00C3310D">
      <w:pPr>
        <w:ind w:left="720"/>
        <w:rPr>
          <w:sz w:val="24"/>
          <w:szCs w:val="24"/>
        </w:rPr>
      </w:pPr>
      <w:r w:rsidRPr="004939EC">
        <w:rPr>
          <w:sz w:val="24"/>
          <w:szCs w:val="24"/>
        </w:rPr>
        <w:t xml:space="preserve"> 5.5 If the concerns or allegations are raised by a third party, e.g. a member of the public or another professional: the staff member/volunteer receiving the allegation must make notes of the information and contact </w:t>
      </w:r>
      <w:r w:rsidR="00C3310D">
        <w:rPr>
          <w:sz w:val="24"/>
          <w:szCs w:val="24"/>
        </w:rPr>
        <w:t xml:space="preserve">the </w:t>
      </w:r>
      <w:r w:rsidR="002953F9">
        <w:rPr>
          <w:sz w:val="24"/>
          <w:szCs w:val="24"/>
        </w:rPr>
        <w:t>Safeguarding Lead</w:t>
      </w:r>
      <w:r w:rsidR="00C3310D">
        <w:rPr>
          <w:sz w:val="24"/>
          <w:szCs w:val="24"/>
        </w:rPr>
        <w:t xml:space="preserve">, </w:t>
      </w:r>
      <w:r w:rsidRPr="004939EC">
        <w:rPr>
          <w:sz w:val="24"/>
          <w:szCs w:val="24"/>
        </w:rPr>
        <w:t xml:space="preserve">who must consult with them immediately about what action to take. </w:t>
      </w:r>
    </w:p>
    <w:p w14:paraId="3D11947E" w14:textId="35461622" w:rsidR="00984140" w:rsidRDefault="00984140" w:rsidP="00984140">
      <w:pPr>
        <w:ind w:left="720"/>
        <w:rPr>
          <w:sz w:val="24"/>
          <w:szCs w:val="24"/>
        </w:rPr>
      </w:pPr>
      <w:r>
        <w:rPr>
          <w:sz w:val="24"/>
          <w:szCs w:val="24"/>
        </w:rPr>
        <w:t xml:space="preserve">5.6 </w:t>
      </w:r>
      <w:r w:rsidR="00C3310D" w:rsidRPr="00984140">
        <w:rPr>
          <w:sz w:val="24"/>
          <w:szCs w:val="24"/>
        </w:rPr>
        <w:t xml:space="preserve">A telephone call to the relevant Adult Social Care service or the Police should be the first action when initiating a referral during office hours; outside of office hours the referral will be made to the Social Care Emergency Duty Team or the Police. </w:t>
      </w:r>
      <w:r>
        <w:rPr>
          <w:sz w:val="24"/>
          <w:szCs w:val="24"/>
        </w:rPr>
        <w:t xml:space="preserve">The Alliance does not provide a defined day to day service to wheelchair users, their families or carers. Directors are volunteers and not always available. Should a staff member or volunteer make a safeguarding referral to the Adult Social Care service and/or Police </w:t>
      </w:r>
      <w:r w:rsidR="002953F9">
        <w:rPr>
          <w:sz w:val="24"/>
          <w:szCs w:val="24"/>
        </w:rPr>
        <w:t>the Safeguarding Lead</w:t>
      </w:r>
      <w:r>
        <w:rPr>
          <w:sz w:val="24"/>
          <w:szCs w:val="24"/>
        </w:rPr>
        <w:t xml:space="preserve"> must be informed as soon as possible. No sensitive data should </w:t>
      </w:r>
      <w:proofErr w:type="spellStart"/>
      <w:r>
        <w:rPr>
          <w:sz w:val="24"/>
          <w:szCs w:val="24"/>
        </w:rPr>
        <w:t>given</w:t>
      </w:r>
      <w:proofErr w:type="spellEnd"/>
      <w:r>
        <w:rPr>
          <w:sz w:val="24"/>
          <w:szCs w:val="24"/>
        </w:rPr>
        <w:t xml:space="preserve"> via email/text message/voice mail rather, the message should state there has been a reportable safeguarding incident and could th</w:t>
      </w:r>
      <w:r w:rsidR="002953F9">
        <w:rPr>
          <w:sz w:val="24"/>
          <w:szCs w:val="24"/>
        </w:rPr>
        <w:t>e Safeguarding lead</w:t>
      </w:r>
      <w:r>
        <w:rPr>
          <w:sz w:val="24"/>
          <w:szCs w:val="24"/>
        </w:rPr>
        <w:t xml:space="preserve"> contact the individual who has made the report.</w:t>
      </w:r>
    </w:p>
    <w:p w14:paraId="0B5BF864" w14:textId="65C90427" w:rsidR="004939EC" w:rsidRDefault="00C3310D" w:rsidP="00984140">
      <w:pPr>
        <w:ind w:left="720"/>
        <w:rPr>
          <w:sz w:val="24"/>
          <w:szCs w:val="24"/>
        </w:rPr>
      </w:pPr>
      <w:r w:rsidRPr="00984140">
        <w:rPr>
          <w:sz w:val="24"/>
          <w:szCs w:val="24"/>
        </w:rPr>
        <w:t>5.</w:t>
      </w:r>
      <w:r w:rsidR="00984140">
        <w:rPr>
          <w:sz w:val="24"/>
          <w:szCs w:val="24"/>
        </w:rPr>
        <w:t>7</w:t>
      </w:r>
      <w:r w:rsidRPr="00984140">
        <w:rPr>
          <w:sz w:val="24"/>
          <w:szCs w:val="24"/>
        </w:rPr>
        <w:t xml:space="preserve"> It is the responsibility of the duty social worker taking the referral to assess the risk to the adult at risk of harm. </w:t>
      </w:r>
    </w:p>
    <w:p w14:paraId="2BCE04E3" w14:textId="77777777" w:rsidR="002953F9" w:rsidRDefault="00C3310D" w:rsidP="00C3310D">
      <w:pPr>
        <w:ind w:left="720"/>
        <w:rPr>
          <w:sz w:val="24"/>
          <w:szCs w:val="24"/>
        </w:rPr>
      </w:pPr>
      <w:r w:rsidRPr="002953F9">
        <w:rPr>
          <w:sz w:val="24"/>
          <w:szCs w:val="24"/>
        </w:rPr>
        <w:t xml:space="preserve">Note: staff/volunteers should provide as much detail as they have. It can be helpful to make accurate notes on what the individual adult making an allegation said to you. It is worth remembering that in most cases the individual and family of concern need support. Services will often work with the family, not against them. </w:t>
      </w:r>
    </w:p>
    <w:p w14:paraId="376F8A1A" w14:textId="694DEE9B" w:rsidR="00C3310D" w:rsidRDefault="00C3310D" w:rsidP="00C3310D">
      <w:pPr>
        <w:ind w:left="720"/>
        <w:rPr>
          <w:sz w:val="24"/>
          <w:szCs w:val="24"/>
        </w:rPr>
      </w:pPr>
      <w:r w:rsidRPr="002953F9">
        <w:rPr>
          <w:sz w:val="24"/>
          <w:szCs w:val="24"/>
        </w:rPr>
        <w:t>5.</w:t>
      </w:r>
      <w:r w:rsidR="002953F9">
        <w:rPr>
          <w:sz w:val="24"/>
          <w:szCs w:val="24"/>
        </w:rPr>
        <w:t>8</w:t>
      </w:r>
      <w:r w:rsidRPr="002953F9">
        <w:rPr>
          <w:sz w:val="24"/>
          <w:szCs w:val="24"/>
        </w:rPr>
        <w:t xml:space="preserve"> The person making the referral should, in turn, be given details from Social Care, the Emergency Duty Team or Police Officer receiving the referral. A record of the conversation with the statutory agency, including the person’s name, telephone number, time and outcome should be </w:t>
      </w:r>
      <w:r w:rsidR="002953F9">
        <w:rPr>
          <w:sz w:val="24"/>
          <w:szCs w:val="24"/>
        </w:rPr>
        <w:t>noted and sent to the</w:t>
      </w:r>
      <w:r w:rsidR="00590B4B">
        <w:rPr>
          <w:sz w:val="24"/>
          <w:szCs w:val="24"/>
        </w:rPr>
        <w:t xml:space="preserve"> Safeguarding lead</w:t>
      </w:r>
      <w:r w:rsidR="002953F9">
        <w:rPr>
          <w:sz w:val="24"/>
          <w:szCs w:val="24"/>
        </w:rPr>
        <w:t xml:space="preserve"> in a password protected document. Do not send the password in the same email</w:t>
      </w:r>
      <w:r w:rsidRPr="002953F9">
        <w:rPr>
          <w:sz w:val="24"/>
          <w:szCs w:val="24"/>
        </w:rPr>
        <w:t xml:space="preserve">.  </w:t>
      </w:r>
    </w:p>
    <w:p w14:paraId="6DC7A80B" w14:textId="1F8691E1" w:rsidR="005A73FB" w:rsidRDefault="005A73FB" w:rsidP="00C3310D">
      <w:pPr>
        <w:ind w:left="720"/>
        <w:rPr>
          <w:sz w:val="24"/>
          <w:szCs w:val="24"/>
        </w:rPr>
      </w:pPr>
    </w:p>
    <w:p w14:paraId="08971D2A" w14:textId="28467F1E" w:rsidR="005A73FB" w:rsidRDefault="005A73FB" w:rsidP="00C3310D">
      <w:pPr>
        <w:ind w:left="720"/>
        <w:rPr>
          <w:sz w:val="24"/>
          <w:szCs w:val="24"/>
        </w:rPr>
      </w:pPr>
    </w:p>
    <w:p w14:paraId="338777D8" w14:textId="77777777" w:rsidR="005A73FB" w:rsidRPr="002953F9" w:rsidRDefault="005A73FB" w:rsidP="00C3310D">
      <w:pPr>
        <w:ind w:left="720"/>
        <w:rPr>
          <w:sz w:val="24"/>
          <w:szCs w:val="24"/>
        </w:rPr>
      </w:pPr>
    </w:p>
    <w:p w14:paraId="54BE924D" w14:textId="660E3341" w:rsidR="00B71B33" w:rsidRDefault="00C3310D" w:rsidP="00E964EE">
      <w:pPr>
        <w:numPr>
          <w:ilvl w:val="0"/>
          <w:numId w:val="6"/>
        </w:numPr>
        <w:rPr>
          <w:b/>
          <w:bCs/>
          <w:sz w:val="28"/>
          <w:szCs w:val="28"/>
        </w:rPr>
      </w:pPr>
      <w:r>
        <w:rPr>
          <w:b/>
          <w:bCs/>
          <w:sz w:val="28"/>
          <w:szCs w:val="28"/>
        </w:rPr>
        <w:t>Confidentiality</w:t>
      </w:r>
    </w:p>
    <w:p w14:paraId="7A754CAD" w14:textId="77777777" w:rsidR="005A73FB" w:rsidRDefault="005A73FB" w:rsidP="005A73FB">
      <w:pPr>
        <w:ind w:left="360"/>
        <w:rPr>
          <w:sz w:val="24"/>
          <w:szCs w:val="24"/>
        </w:rPr>
      </w:pPr>
      <w:r w:rsidRPr="0032664E">
        <w:rPr>
          <w:sz w:val="24"/>
          <w:szCs w:val="24"/>
        </w:rPr>
        <w:t>The Wheelchair Alliance</w:t>
      </w:r>
      <w:r>
        <w:rPr>
          <w:sz w:val="24"/>
          <w:szCs w:val="24"/>
        </w:rPr>
        <w:t xml:space="preserve"> is not a statutory body and therefore does not need to have a person designated as a Caldicott Guardian. However the Alliance will work to the Caldicott principles which are:</w:t>
      </w:r>
    </w:p>
    <w:p w14:paraId="010B75CC" w14:textId="77777777" w:rsidR="005A73FB" w:rsidRDefault="005A73FB" w:rsidP="005A73FB">
      <w:pPr>
        <w:numPr>
          <w:ilvl w:val="0"/>
          <w:numId w:val="26"/>
        </w:numPr>
        <w:rPr>
          <w:sz w:val="24"/>
          <w:szCs w:val="24"/>
        </w:rPr>
      </w:pPr>
      <w:r>
        <w:rPr>
          <w:sz w:val="24"/>
          <w:szCs w:val="24"/>
        </w:rPr>
        <w:t xml:space="preserve">Principle One: Justify the purpose(s) of using confidential </w:t>
      </w:r>
      <w:proofErr w:type="gramStart"/>
      <w:r>
        <w:rPr>
          <w:sz w:val="24"/>
          <w:szCs w:val="24"/>
        </w:rPr>
        <w:t>information</w:t>
      </w:r>
      <w:proofErr w:type="gramEnd"/>
    </w:p>
    <w:p w14:paraId="2FB2CAC8" w14:textId="77777777" w:rsidR="005A73FB" w:rsidRDefault="005A73FB" w:rsidP="005A73FB">
      <w:pPr>
        <w:numPr>
          <w:ilvl w:val="0"/>
          <w:numId w:val="26"/>
        </w:numPr>
        <w:rPr>
          <w:sz w:val="24"/>
          <w:szCs w:val="24"/>
        </w:rPr>
      </w:pPr>
      <w:r>
        <w:rPr>
          <w:sz w:val="24"/>
          <w:szCs w:val="24"/>
        </w:rPr>
        <w:t xml:space="preserve">Principle Two: Use confidential information only when it is </w:t>
      </w:r>
      <w:proofErr w:type="gramStart"/>
      <w:r>
        <w:rPr>
          <w:sz w:val="24"/>
          <w:szCs w:val="24"/>
        </w:rPr>
        <w:t>necessary</w:t>
      </w:r>
      <w:proofErr w:type="gramEnd"/>
    </w:p>
    <w:p w14:paraId="791A32EB" w14:textId="77777777" w:rsidR="005A73FB" w:rsidRDefault="005A73FB" w:rsidP="005A73FB">
      <w:pPr>
        <w:numPr>
          <w:ilvl w:val="0"/>
          <w:numId w:val="26"/>
        </w:numPr>
        <w:rPr>
          <w:sz w:val="24"/>
          <w:szCs w:val="24"/>
        </w:rPr>
      </w:pPr>
      <w:r>
        <w:rPr>
          <w:sz w:val="24"/>
          <w:szCs w:val="24"/>
        </w:rPr>
        <w:t xml:space="preserve">Principle Three: Use the minimum necessary confidential </w:t>
      </w:r>
      <w:proofErr w:type="gramStart"/>
      <w:r>
        <w:rPr>
          <w:sz w:val="24"/>
          <w:szCs w:val="24"/>
        </w:rPr>
        <w:t>information</w:t>
      </w:r>
      <w:proofErr w:type="gramEnd"/>
    </w:p>
    <w:p w14:paraId="7D206C06" w14:textId="77777777" w:rsidR="005A73FB" w:rsidRDefault="005A73FB" w:rsidP="005A73FB">
      <w:pPr>
        <w:numPr>
          <w:ilvl w:val="0"/>
          <w:numId w:val="26"/>
        </w:numPr>
        <w:rPr>
          <w:sz w:val="24"/>
          <w:szCs w:val="24"/>
        </w:rPr>
      </w:pPr>
      <w:r>
        <w:rPr>
          <w:sz w:val="24"/>
          <w:szCs w:val="24"/>
        </w:rPr>
        <w:t xml:space="preserve">Principe Four: Access to confidential information should be on a strict need-to-know </w:t>
      </w:r>
      <w:proofErr w:type="gramStart"/>
      <w:r>
        <w:rPr>
          <w:sz w:val="24"/>
          <w:szCs w:val="24"/>
        </w:rPr>
        <w:t>basis</w:t>
      </w:r>
      <w:proofErr w:type="gramEnd"/>
    </w:p>
    <w:p w14:paraId="5FDD1425" w14:textId="77777777" w:rsidR="005A73FB" w:rsidRDefault="005A73FB" w:rsidP="005A73FB">
      <w:pPr>
        <w:numPr>
          <w:ilvl w:val="0"/>
          <w:numId w:val="26"/>
        </w:numPr>
        <w:rPr>
          <w:sz w:val="24"/>
          <w:szCs w:val="24"/>
        </w:rPr>
      </w:pPr>
      <w:r>
        <w:rPr>
          <w:sz w:val="24"/>
          <w:szCs w:val="24"/>
        </w:rPr>
        <w:t xml:space="preserve">Principle Five: Everyone with access to confidential information should be aware of their </w:t>
      </w:r>
      <w:proofErr w:type="gramStart"/>
      <w:r>
        <w:rPr>
          <w:sz w:val="24"/>
          <w:szCs w:val="24"/>
        </w:rPr>
        <w:t>responsibilities</w:t>
      </w:r>
      <w:proofErr w:type="gramEnd"/>
    </w:p>
    <w:p w14:paraId="3F5AB3EC" w14:textId="77777777" w:rsidR="005A73FB" w:rsidRDefault="005A73FB" w:rsidP="005A73FB">
      <w:pPr>
        <w:numPr>
          <w:ilvl w:val="0"/>
          <w:numId w:val="26"/>
        </w:numPr>
        <w:rPr>
          <w:sz w:val="24"/>
          <w:szCs w:val="24"/>
        </w:rPr>
      </w:pPr>
      <w:r>
        <w:rPr>
          <w:sz w:val="24"/>
          <w:szCs w:val="24"/>
        </w:rPr>
        <w:t xml:space="preserve">Principle Six: Comply with the </w:t>
      </w:r>
      <w:proofErr w:type="gramStart"/>
      <w:r>
        <w:rPr>
          <w:sz w:val="24"/>
          <w:szCs w:val="24"/>
        </w:rPr>
        <w:t>law</w:t>
      </w:r>
      <w:proofErr w:type="gramEnd"/>
    </w:p>
    <w:p w14:paraId="15B52E77" w14:textId="77777777" w:rsidR="005A73FB" w:rsidRDefault="005A73FB" w:rsidP="005A73FB">
      <w:pPr>
        <w:numPr>
          <w:ilvl w:val="0"/>
          <w:numId w:val="26"/>
        </w:numPr>
        <w:rPr>
          <w:sz w:val="24"/>
          <w:szCs w:val="24"/>
        </w:rPr>
      </w:pPr>
      <w:r>
        <w:rPr>
          <w:sz w:val="24"/>
          <w:szCs w:val="24"/>
        </w:rPr>
        <w:t xml:space="preserve">Principle Seven: The duty to share information for individual care is as important as the duty to protect patient/client </w:t>
      </w:r>
      <w:proofErr w:type="gramStart"/>
      <w:r>
        <w:rPr>
          <w:sz w:val="24"/>
          <w:szCs w:val="24"/>
        </w:rPr>
        <w:t>confidentiality</w:t>
      </w:r>
      <w:proofErr w:type="gramEnd"/>
    </w:p>
    <w:p w14:paraId="49D1389A" w14:textId="4573D1D0" w:rsidR="005A73FB" w:rsidRPr="00466609" w:rsidRDefault="005A73FB" w:rsidP="00466609">
      <w:pPr>
        <w:numPr>
          <w:ilvl w:val="0"/>
          <w:numId w:val="26"/>
        </w:numPr>
        <w:rPr>
          <w:sz w:val="24"/>
          <w:szCs w:val="24"/>
        </w:rPr>
      </w:pPr>
      <w:r>
        <w:rPr>
          <w:sz w:val="24"/>
          <w:szCs w:val="24"/>
        </w:rPr>
        <w:t>Principle Eight: Inform patients and service users about how their confidential information is to be used</w:t>
      </w:r>
      <w:r w:rsidR="00466609">
        <w:rPr>
          <w:sz w:val="24"/>
          <w:szCs w:val="24"/>
        </w:rPr>
        <w:t>.</w:t>
      </w:r>
    </w:p>
    <w:p w14:paraId="35A93B44" w14:textId="5108460A" w:rsidR="00590B4B" w:rsidRDefault="00C3310D" w:rsidP="00C3310D">
      <w:pPr>
        <w:ind w:left="720"/>
        <w:rPr>
          <w:sz w:val="24"/>
          <w:szCs w:val="24"/>
        </w:rPr>
      </w:pPr>
      <w:r w:rsidRPr="00590B4B">
        <w:rPr>
          <w:sz w:val="24"/>
          <w:szCs w:val="24"/>
        </w:rPr>
        <w:t xml:space="preserve">Disclosure by an adult at risk of harm, abuse, ill treatment or neglect, and the consequences of such a disclosure is not easy. It is likely to have profound effects on that individual and other family members. It may be difficult for them to agree to a referral to statutory services. </w:t>
      </w:r>
    </w:p>
    <w:p w14:paraId="4CA606FE" w14:textId="77777777" w:rsidR="00590B4B" w:rsidRDefault="00590B4B" w:rsidP="00C3310D">
      <w:pPr>
        <w:ind w:left="720"/>
        <w:rPr>
          <w:sz w:val="24"/>
          <w:szCs w:val="24"/>
        </w:rPr>
      </w:pPr>
      <w:r>
        <w:rPr>
          <w:sz w:val="24"/>
          <w:szCs w:val="24"/>
        </w:rPr>
        <w:t>6.1</w:t>
      </w:r>
      <w:r w:rsidR="00C3310D" w:rsidRPr="00590B4B">
        <w:rPr>
          <w:sz w:val="24"/>
          <w:szCs w:val="24"/>
        </w:rPr>
        <w:t xml:space="preserve"> All adults at risk must be made aware that complete confidentiality is not possible where there is risk </w:t>
      </w:r>
      <w:r>
        <w:rPr>
          <w:sz w:val="24"/>
          <w:szCs w:val="24"/>
        </w:rPr>
        <w:t>of</w:t>
      </w:r>
      <w:r w:rsidR="00C3310D" w:rsidRPr="00590B4B">
        <w:rPr>
          <w:sz w:val="24"/>
          <w:szCs w:val="24"/>
        </w:rPr>
        <w:t xml:space="preserve"> significant harm or abuse to them or any other individual. </w:t>
      </w:r>
    </w:p>
    <w:p w14:paraId="10D0EC71" w14:textId="77777777" w:rsidR="00590B4B" w:rsidRDefault="00590B4B" w:rsidP="00C3310D">
      <w:pPr>
        <w:ind w:left="720"/>
        <w:rPr>
          <w:sz w:val="24"/>
          <w:szCs w:val="24"/>
        </w:rPr>
      </w:pPr>
      <w:r>
        <w:rPr>
          <w:sz w:val="24"/>
          <w:szCs w:val="24"/>
        </w:rPr>
        <w:t>6.2</w:t>
      </w:r>
      <w:r w:rsidR="00C3310D" w:rsidRPr="00590B4B">
        <w:rPr>
          <w:sz w:val="24"/>
          <w:szCs w:val="24"/>
        </w:rPr>
        <w:t xml:space="preserve"> Where an individual has not consented to sharing information for a referral the reasons for the referral need to be clearly explained to them so that any ongoing/future supportive relationship can be maintained as far as is possible. </w:t>
      </w:r>
    </w:p>
    <w:p w14:paraId="2693CDD0" w14:textId="3ECE5F61" w:rsidR="00590B4B" w:rsidRDefault="00590B4B" w:rsidP="00C3310D">
      <w:pPr>
        <w:ind w:left="720"/>
        <w:rPr>
          <w:sz w:val="24"/>
          <w:szCs w:val="24"/>
        </w:rPr>
      </w:pPr>
      <w:r>
        <w:rPr>
          <w:sz w:val="24"/>
          <w:szCs w:val="24"/>
        </w:rPr>
        <w:t>6.3</w:t>
      </w:r>
      <w:r w:rsidR="00C3310D" w:rsidRPr="00590B4B">
        <w:rPr>
          <w:sz w:val="24"/>
          <w:szCs w:val="24"/>
        </w:rPr>
        <w:t xml:space="preserve"> Any decision to breach or not to breach confidentiality, together with those reasons for doing so, must be recorded in the safeguarding notes</w:t>
      </w:r>
      <w:r>
        <w:rPr>
          <w:sz w:val="24"/>
          <w:szCs w:val="24"/>
        </w:rPr>
        <w:t xml:space="preserve"> on </w:t>
      </w:r>
      <w:proofErr w:type="spellStart"/>
      <w:r>
        <w:rPr>
          <w:sz w:val="24"/>
          <w:szCs w:val="24"/>
        </w:rPr>
        <w:t>Sharepoint</w:t>
      </w:r>
      <w:proofErr w:type="spellEnd"/>
      <w:r w:rsidR="00C3310D" w:rsidRPr="00590B4B">
        <w:rPr>
          <w:sz w:val="24"/>
          <w:szCs w:val="24"/>
        </w:rPr>
        <w:t xml:space="preserve">. </w:t>
      </w:r>
    </w:p>
    <w:p w14:paraId="281107C7" w14:textId="77777777" w:rsidR="00590B4B" w:rsidRDefault="00590B4B" w:rsidP="00C3310D">
      <w:pPr>
        <w:ind w:left="720"/>
        <w:rPr>
          <w:sz w:val="24"/>
          <w:szCs w:val="24"/>
        </w:rPr>
      </w:pPr>
      <w:r>
        <w:rPr>
          <w:sz w:val="24"/>
          <w:szCs w:val="24"/>
        </w:rPr>
        <w:t>6.4</w:t>
      </w:r>
      <w:r w:rsidR="00C3310D" w:rsidRPr="00590B4B">
        <w:rPr>
          <w:sz w:val="24"/>
          <w:szCs w:val="24"/>
        </w:rPr>
        <w:t xml:space="preserve"> Under no circumstances should an alleged abuser be alerted, directly or indirectly, that concerns have been raised. This may result in important evidence being lost, or further risk to the adult in question. Formal investigations will be carried out by the appropriate statutory agencies. </w:t>
      </w:r>
    </w:p>
    <w:p w14:paraId="35715456" w14:textId="77777777" w:rsidR="00590B4B" w:rsidRDefault="00590B4B" w:rsidP="00C3310D">
      <w:pPr>
        <w:ind w:left="720"/>
        <w:rPr>
          <w:sz w:val="24"/>
          <w:szCs w:val="24"/>
        </w:rPr>
      </w:pPr>
      <w:r>
        <w:rPr>
          <w:sz w:val="24"/>
          <w:szCs w:val="24"/>
        </w:rPr>
        <w:t xml:space="preserve">6.5 </w:t>
      </w:r>
      <w:r w:rsidR="00C3310D" w:rsidRPr="00590B4B">
        <w:rPr>
          <w:sz w:val="24"/>
          <w:szCs w:val="24"/>
        </w:rPr>
        <w:t xml:space="preserve">It is good practice to inform an adult at risk that a safeguarding referral concerning them is being made, dependent on the capacity and understanding of the adult. It should be made clear that it will be a statutory agency that will </w:t>
      </w:r>
      <w:proofErr w:type="gramStart"/>
      <w:r w:rsidR="00C3310D" w:rsidRPr="00590B4B">
        <w:rPr>
          <w:sz w:val="24"/>
          <w:szCs w:val="24"/>
        </w:rPr>
        <w:t>make a decision</w:t>
      </w:r>
      <w:proofErr w:type="gramEnd"/>
      <w:r w:rsidR="00C3310D" w:rsidRPr="00590B4B">
        <w:rPr>
          <w:sz w:val="24"/>
          <w:szCs w:val="24"/>
        </w:rPr>
        <w:t xml:space="preserve"> about what help and support they need to stay safe. </w:t>
      </w:r>
    </w:p>
    <w:p w14:paraId="0E888191" w14:textId="77777777" w:rsidR="00590B4B" w:rsidRDefault="00590B4B" w:rsidP="00C3310D">
      <w:pPr>
        <w:ind w:left="720"/>
        <w:rPr>
          <w:sz w:val="24"/>
          <w:szCs w:val="24"/>
        </w:rPr>
      </w:pPr>
      <w:r>
        <w:rPr>
          <w:sz w:val="24"/>
          <w:szCs w:val="24"/>
        </w:rPr>
        <w:t>6.6</w:t>
      </w:r>
      <w:r w:rsidR="00C3310D" w:rsidRPr="00590B4B">
        <w:rPr>
          <w:sz w:val="24"/>
          <w:szCs w:val="24"/>
        </w:rPr>
        <w:t xml:space="preserve"> Safeguarding and General Data protection Regulations (GDPR) </w:t>
      </w:r>
    </w:p>
    <w:p w14:paraId="05B1420C" w14:textId="77777777" w:rsidR="00590B4B" w:rsidRDefault="00C3310D" w:rsidP="00C3310D">
      <w:pPr>
        <w:ind w:left="720"/>
        <w:rPr>
          <w:sz w:val="24"/>
          <w:szCs w:val="24"/>
        </w:rPr>
      </w:pPr>
      <w:r w:rsidRPr="00590B4B">
        <w:rPr>
          <w:sz w:val="24"/>
          <w:szCs w:val="24"/>
        </w:rPr>
        <w:t xml:space="preserve">Any safeguarding concerns you have should always take precedence. </w:t>
      </w:r>
    </w:p>
    <w:p w14:paraId="2B18E7AE" w14:textId="77777777" w:rsidR="00590B4B" w:rsidRDefault="00C3310D" w:rsidP="00C3310D">
      <w:pPr>
        <w:ind w:left="720"/>
        <w:rPr>
          <w:sz w:val="24"/>
          <w:szCs w:val="24"/>
        </w:rPr>
      </w:pPr>
      <w:r w:rsidRPr="00590B4B">
        <w:rPr>
          <w:sz w:val="24"/>
          <w:szCs w:val="24"/>
        </w:rPr>
        <w:t xml:space="preserve">• Don’t avoid sharing a safeguarding concern with </w:t>
      </w:r>
      <w:r w:rsidR="00590B4B">
        <w:rPr>
          <w:sz w:val="24"/>
          <w:szCs w:val="24"/>
        </w:rPr>
        <w:t>the Safeguarding Lead</w:t>
      </w:r>
      <w:r w:rsidRPr="00590B4B">
        <w:rPr>
          <w:sz w:val="24"/>
          <w:szCs w:val="24"/>
        </w:rPr>
        <w:t xml:space="preserve"> because you are worried about contravening GDPR. </w:t>
      </w:r>
    </w:p>
    <w:p w14:paraId="51931B3B" w14:textId="77777777" w:rsidR="00590B4B" w:rsidRDefault="00C3310D" w:rsidP="00C3310D">
      <w:pPr>
        <w:ind w:left="720"/>
        <w:rPr>
          <w:sz w:val="24"/>
          <w:szCs w:val="24"/>
        </w:rPr>
      </w:pPr>
      <w:r w:rsidRPr="00590B4B">
        <w:rPr>
          <w:sz w:val="24"/>
          <w:szCs w:val="24"/>
        </w:rPr>
        <w:t xml:space="preserve">• We should always try and share a safeguarding concern with the person’s permission where at all possible (unless this would put an adult at further risk of harm). </w:t>
      </w:r>
    </w:p>
    <w:p w14:paraId="76D04D8C" w14:textId="77777777" w:rsidR="00590B4B" w:rsidRDefault="00C3310D" w:rsidP="00C3310D">
      <w:pPr>
        <w:ind w:left="720"/>
        <w:rPr>
          <w:sz w:val="24"/>
          <w:szCs w:val="24"/>
        </w:rPr>
      </w:pPr>
      <w:r w:rsidRPr="00590B4B">
        <w:rPr>
          <w:sz w:val="24"/>
          <w:szCs w:val="24"/>
        </w:rPr>
        <w:t xml:space="preserve">• If we do have to breach their confidentiality, then the onus is on us to explain why we have done that, under GDPR. </w:t>
      </w:r>
    </w:p>
    <w:p w14:paraId="64D05F01" w14:textId="77777777" w:rsidR="00590B4B" w:rsidRDefault="00C3310D" w:rsidP="00C3310D">
      <w:pPr>
        <w:ind w:left="720"/>
        <w:rPr>
          <w:sz w:val="24"/>
          <w:szCs w:val="24"/>
        </w:rPr>
      </w:pPr>
      <w:r w:rsidRPr="00590B4B">
        <w:rPr>
          <w:sz w:val="24"/>
          <w:szCs w:val="24"/>
        </w:rPr>
        <w:t xml:space="preserve">• Always seek guidance and advice from </w:t>
      </w:r>
      <w:r w:rsidR="00590B4B">
        <w:rPr>
          <w:sz w:val="24"/>
          <w:szCs w:val="24"/>
        </w:rPr>
        <w:t>the Safeguarding Lead</w:t>
      </w:r>
      <w:r w:rsidRPr="00590B4B">
        <w:rPr>
          <w:sz w:val="24"/>
          <w:szCs w:val="24"/>
        </w:rPr>
        <w:t xml:space="preserve"> in such circumstances. </w:t>
      </w:r>
    </w:p>
    <w:p w14:paraId="40FA74F8" w14:textId="77777777" w:rsidR="00590B4B" w:rsidRDefault="00C3310D" w:rsidP="00C3310D">
      <w:pPr>
        <w:ind w:left="720"/>
        <w:rPr>
          <w:sz w:val="24"/>
          <w:szCs w:val="24"/>
        </w:rPr>
      </w:pPr>
      <w:r w:rsidRPr="00590B4B">
        <w:rPr>
          <w:sz w:val="24"/>
          <w:szCs w:val="24"/>
        </w:rPr>
        <w:t xml:space="preserve">• Providing an individual has mental capacity, we have a duty to promote independence and to recognise that adults are best placed to judge their own wellbeing. </w:t>
      </w:r>
    </w:p>
    <w:p w14:paraId="61110DC1" w14:textId="77777777" w:rsidR="00590B4B" w:rsidRDefault="00C3310D" w:rsidP="00C3310D">
      <w:pPr>
        <w:ind w:left="720"/>
        <w:rPr>
          <w:sz w:val="24"/>
          <w:szCs w:val="24"/>
        </w:rPr>
      </w:pPr>
      <w:r w:rsidRPr="00590B4B">
        <w:rPr>
          <w:sz w:val="24"/>
          <w:szCs w:val="24"/>
        </w:rPr>
        <w:t xml:space="preserve">• However, there are </w:t>
      </w:r>
      <w:proofErr w:type="gramStart"/>
      <w:r w:rsidRPr="00590B4B">
        <w:rPr>
          <w:sz w:val="24"/>
          <w:szCs w:val="24"/>
        </w:rPr>
        <w:t>a number of</w:t>
      </w:r>
      <w:proofErr w:type="gramEnd"/>
      <w:r w:rsidRPr="00590B4B">
        <w:rPr>
          <w:sz w:val="24"/>
          <w:szCs w:val="24"/>
        </w:rPr>
        <w:t xml:space="preserve"> circumstances, in which we might decide to share information with other agencies, without explicit consent, including: </w:t>
      </w:r>
    </w:p>
    <w:p w14:paraId="2DC31ADD" w14:textId="77777777" w:rsidR="00590B4B" w:rsidRDefault="00C3310D" w:rsidP="00590B4B">
      <w:pPr>
        <w:ind w:left="720" w:firstLine="720"/>
        <w:rPr>
          <w:sz w:val="24"/>
          <w:szCs w:val="24"/>
        </w:rPr>
      </w:pPr>
      <w:r w:rsidRPr="00590B4B">
        <w:rPr>
          <w:sz w:val="24"/>
          <w:szCs w:val="24"/>
        </w:rPr>
        <w:t xml:space="preserve">- we have reason to believe an adult does not have capacity. </w:t>
      </w:r>
    </w:p>
    <w:p w14:paraId="2AE7EB75" w14:textId="77777777" w:rsidR="00590B4B" w:rsidRDefault="00C3310D" w:rsidP="00590B4B">
      <w:pPr>
        <w:ind w:left="720" w:firstLine="720"/>
        <w:rPr>
          <w:sz w:val="24"/>
          <w:szCs w:val="24"/>
        </w:rPr>
      </w:pPr>
      <w:r w:rsidRPr="00590B4B">
        <w:rPr>
          <w:sz w:val="24"/>
          <w:szCs w:val="24"/>
        </w:rPr>
        <w:t xml:space="preserve">- others may be at risk of harm. </w:t>
      </w:r>
    </w:p>
    <w:p w14:paraId="3004DB2B" w14:textId="77777777" w:rsidR="00590B4B" w:rsidRDefault="00C3310D" w:rsidP="00590B4B">
      <w:pPr>
        <w:ind w:left="720" w:firstLine="720"/>
        <w:rPr>
          <w:sz w:val="24"/>
          <w:szCs w:val="24"/>
        </w:rPr>
      </w:pPr>
      <w:r w:rsidRPr="00590B4B">
        <w:rPr>
          <w:sz w:val="24"/>
          <w:szCs w:val="24"/>
        </w:rPr>
        <w:t xml:space="preserve">- a crime could be committed. </w:t>
      </w:r>
    </w:p>
    <w:p w14:paraId="7883236C" w14:textId="77777777" w:rsidR="00590B4B" w:rsidRDefault="00C3310D" w:rsidP="00590B4B">
      <w:pPr>
        <w:ind w:left="720" w:firstLine="720"/>
        <w:rPr>
          <w:sz w:val="24"/>
          <w:szCs w:val="24"/>
        </w:rPr>
      </w:pPr>
      <w:r w:rsidRPr="00590B4B">
        <w:rPr>
          <w:sz w:val="24"/>
          <w:szCs w:val="24"/>
        </w:rPr>
        <w:t xml:space="preserve">- the alleged abuser has care and support needs. </w:t>
      </w:r>
    </w:p>
    <w:p w14:paraId="54294355" w14:textId="77777777" w:rsidR="00590B4B" w:rsidRDefault="00C3310D" w:rsidP="00590B4B">
      <w:pPr>
        <w:ind w:left="720" w:firstLine="720"/>
        <w:rPr>
          <w:sz w:val="24"/>
          <w:szCs w:val="24"/>
        </w:rPr>
      </w:pPr>
      <w:r w:rsidRPr="00590B4B">
        <w:rPr>
          <w:sz w:val="24"/>
          <w:szCs w:val="24"/>
        </w:rPr>
        <w:t xml:space="preserve">- a serious crime has been committed. </w:t>
      </w:r>
    </w:p>
    <w:p w14:paraId="4A887B81" w14:textId="77777777" w:rsidR="00590B4B" w:rsidRDefault="00C3310D" w:rsidP="00590B4B">
      <w:pPr>
        <w:ind w:left="720" w:firstLine="720"/>
        <w:rPr>
          <w:sz w:val="24"/>
          <w:szCs w:val="24"/>
        </w:rPr>
      </w:pPr>
      <w:r w:rsidRPr="00590B4B">
        <w:rPr>
          <w:sz w:val="24"/>
          <w:szCs w:val="24"/>
        </w:rPr>
        <w:t xml:space="preserve">- staff are implicated. </w:t>
      </w:r>
    </w:p>
    <w:p w14:paraId="7EEC6FAD" w14:textId="48200585" w:rsidR="00C3310D" w:rsidRDefault="00C3310D" w:rsidP="00590B4B">
      <w:pPr>
        <w:ind w:left="1440"/>
        <w:rPr>
          <w:sz w:val="24"/>
          <w:szCs w:val="24"/>
        </w:rPr>
      </w:pPr>
      <w:r w:rsidRPr="00590B4B">
        <w:rPr>
          <w:sz w:val="24"/>
          <w:szCs w:val="24"/>
        </w:rPr>
        <w:t xml:space="preserve">- an adult has mental capacity but may be under duress or being coerced (e.g. </w:t>
      </w:r>
      <w:r w:rsidR="00590B4B">
        <w:rPr>
          <w:sz w:val="24"/>
          <w:szCs w:val="24"/>
        </w:rPr>
        <w:t xml:space="preserve"> </w:t>
      </w:r>
      <w:r w:rsidRPr="00590B4B">
        <w:rPr>
          <w:sz w:val="24"/>
          <w:szCs w:val="24"/>
        </w:rPr>
        <w:t>domestic abuse</w:t>
      </w:r>
    </w:p>
    <w:p w14:paraId="1C74B834" w14:textId="77777777" w:rsidR="00590B4B" w:rsidRDefault="00590B4B" w:rsidP="00590B4B">
      <w:pPr>
        <w:ind w:left="1440"/>
        <w:rPr>
          <w:sz w:val="24"/>
          <w:szCs w:val="24"/>
        </w:rPr>
      </w:pPr>
      <w:r>
        <w:rPr>
          <w:sz w:val="24"/>
          <w:szCs w:val="24"/>
        </w:rPr>
        <w:t xml:space="preserve">- </w:t>
      </w:r>
      <w:r w:rsidR="00F81C55" w:rsidRPr="00590B4B">
        <w:rPr>
          <w:sz w:val="24"/>
          <w:szCs w:val="24"/>
        </w:rPr>
        <w:t>the risk is unreasonably high and meets criteria for a multi-agency risk assessment conference or</w:t>
      </w:r>
    </w:p>
    <w:p w14:paraId="488EFC61" w14:textId="77777777" w:rsidR="00590B4B" w:rsidRDefault="00F81C55" w:rsidP="00590B4B">
      <w:pPr>
        <w:ind w:left="1440"/>
        <w:rPr>
          <w:sz w:val="24"/>
          <w:szCs w:val="24"/>
        </w:rPr>
      </w:pPr>
      <w:r w:rsidRPr="00590B4B">
        <w:rPr>
          <w:sz w:val="24"/>
          <w:szCs w:val="24"/>
        </w:rPr>
        <w:t xml:space="preserve"> - there is a court order. </w:t>
      </w:r>
    </w:p>
    <w:p w14:paraId="36D3DB56" w14:textId="3F09D69B" w:rsidR="00B74B76" w:rsidRDefault="00F81C55" w:rsidP="00466609">
      <w:pPr>
        <w:ind w:left="720"/>
        <w:rPr>
          <w:sz w:val="24"/>
          <w:szCs w:val="24"/>
        </w:rPr>
      </w:pPr>
      <w:r w:rsidRPr="00590B4B">
        <w:rPr>
          <w:sz w:val="24"/>
          <w:szCs w:val="24"/>
        </w:rPr>
        <w:t xml:space="preserve">• Where we choose to breach confidentiality and share information without consent, we must record our reasons for this on </w:t>
      </w:r>
      <w:r w:rsidR="00590B4B">
        <w:rPr>
          <w:sz w:val="24"/>
          <w:szCs w:val="24"/>
        </w:rPr>
        <w:t>the Safeguarding notes on Share</w:t>
      </w:r>
      <w:r w:rsidR="00B26F70">
        <w:rPr>
          <w:sz w:val="24"/>
          <w:szCs w:val="24"/>
        </w:rPr>
        <w:t>P</w:t>
      </w:r>
      <w:r w:rsidR="00590B4B">
        <w:rPr>
          <w:sz w:val="24"/>
          <w:szCs w:val="24"/>
        </w:rPr>
        <w:t>oint</w:t>
      </w:r>
      <w:r w:rsidR="00B26F70">
        <w:rPr>
          <w:sz w:val="24"/>
          <w:szCs w:val="24"/>
        </w:rPr>
        <w:t>.</w:t>
      </w:r>
    </w:p>
    <w:p w14:paraId="69735C56" w14:textId="77777777" w:rsidR="00D027FB" w:rsidRDefault="00D027FB" w:rsidP="00590B4B">
      <w:pPr>
        <w:ind w:left="720"/>
        <w:rPr>
          <w:sz w:val="24"/>
          <w:szCs w:val="24"/>
        </w:rPr>
      </w:pPr>
    </w:p>
    <w:p w14:paraId="2435B7FC" w14:textId="77777777" w:rsidR="00B74B76" w:rsidRDefault="00B74B76" w:rsidP="00B74B76">
      <w:pPr>
        <w:ind w:firstLine="360"/>
      </w:pPr>
      <w:r w:rsidRPr="003A36FF">
        <w:rPr>
          <w:b/>
          <w:bCs/>
          <w:sz w:val="28"/>
          <w:szCs w:val="28"/>
        </w:rPr>
        <w:t>7. Safeguarding and General Data protection Regulations (GDPR)</w:t>
      </w:r>
      <w:r>
        <w:t xml:space="preserve"> </w:t>
      </w:r>
    </w:p>
    <w:p w14:paraId="1D009790" w14:textId="0124E4F3" w:rsidR="00B74B76" w:rsidRPr="00466609" w:rsidRDefault="00B74B76" w:rsidP="00466609">
      <w:r>
        <w:t xml:space="preserve"> </w:t>
      </w:r>
      <w:r w:rsidR="00466609">
        <w:tab/>
      </w:r>
      <w:r w:rsidRPr="00985E61">
        <w:rPr>
          <w:sz w:val="24"/>
          <w:szCs w:val="24"/>
        </w:rPr>
        <w:t xml:space="preserve">Any safeguarding concerns you have should always take precedence. </w:t>
      </w:r>
    </w:p>
    <w:p w14:paraId="3AC343D5" w14:textId="77777777" w:rsidR="00B74B76" w:rsidRDefault="00B74B76" w:rsidP="00B74B76">
      <w:pPr>
        <w:ind w:left="360"/>
        <w:rPr>
          <w:sz w:val="24"/>
          <w:szCs w:val="24"/>
        </w:rPr>
      </w:pPr>
      <w:r w:rsidRPr="00985E61">
        <w:rPr>
          <w:sz w:val="24"/>
          <w:szCs w:val="24"/>
        </w:rPr>
        <w:t xml:space="preserve">• Don’t avoid sharing a safeguarding concern with </w:t>
      </w:r>
      <w:r>
        <w:rPr>
          <w:sz w:val="24"/>
          <w:szCs w:val="24"/>
        </w:rPr>
        <w:t>the DSM</w:t>
      </w:r>
      <w:r w:rsidRPr="00985E61">
        <w:rPr>
          <w:sz w:val="24"/>
          <w:szCs w:val="24"/>
        </w:rPr>
        <w:t xml:space="preserve"> because you are worried about contravening GDPR. </w:t>
      </w:r>
    </w:p>
    <w:p w14:paraId="700E1805" w14:textId="04D57093" w:rsidR="00B74B76" w:rsidRDefault="00B74B76" w:rsidP="00B74B76">
      <w:pPr>
        <w:ind w:left="360"/>
        <w:rPr>
          <w:sz w:val="24"/>
          <w:szCs w:val="24"/>
        </w:rPr>
      </w:pPr>
      <w:r w:rsidRPr="00985E61">
        <w:rPr>
          <w:sz w:val="24"/>
          <w:szCs w:val="24"/>
        </w:rPr>
        <w:t xml:space="preserve">• If we </w:t>
      </w:r>
      <w:proofErr w:type="gramStart"/>
      <w:r w:rsidRPr="00985E61">
        <w:rPr>
          <w:sz w:val="24"/>
          <w:szCs w:val="24"/>
        </w:rPr>
        <w:t>have to</w:t>
      </w:r>
      <w:proofErr w:type="gramEnd"/>
      <w:r w:rsidRPr="00985E61">
        <w:rPr>
          <w:sz w:val="24"/>
          <w:szCs w:val="24"/>
        </w:rPr>
        <w:t xml:space="preserve"> breach a </w:t>
      </w:r>
      <w:r w:rsidR="00466609">
        <w:rPr>
          <w:sz w:val="24"/>
          <w:szCs w:val="24"/>
        </w:rPr>
        <w:t>person’s</w:t>
      </w:r>
      <w:r w:rsidRPr="00985E61">
        <w:rPr>
          <w:sz w:val="24"/>
          <w:szCs w:val="24"/>
        </w:rPr>
        <w:t xml:space="preserve"> confidentiality, then the onus is on us to explain why we have done that, under GDPR. </w:t>
      </w:r>
    </w:p>
    <w:p w14:paraId="67BC6941" w14:textId="77777777" w:rsidR="00B74B76" w:rsidRDefault="00B74B76" w:rsidP="00B74B76">
      <w:pPr>
        <w:ind w:left="360"/>
        <w:rPr>
          <w:sz w:val="24"/>
          <w:szCs w:val="24"/>
        </w:rPr>
      </w:pPr>
      <w:r w:rsidRPr="00985E61">
        <w:rPr>
          <w:sz w:val="24"/>
          <w:szCs w:val="24"/>
        </w:rPr>
        <w:t xml:space="preserve">• Always seek guidance and advice from </w:t>
      </w:r>
      <w:r>
        <w:rPr>
          <w:sz w:val="24"/>
          <w:szCs w:val="24"/>
        </w:rPr>
        <w:t>the DSM</w:t>
      </w:r>
      <w:r w:rsidRPr="00985E61">
        <w:rPr>
          <w:sz w:val="24"/>
          <w:szCs w:val="24"/>
        </w:rPr>
        <w:t xml:space="preserve"> in such circumstances</w:t>
      </w:r>
      <w:r>
        <w:rPr>
          <w:sz w:val="24"/>
          <w:szCs w:val="24"/>
        </w:rPr>
        <w:t>.</w:t>
      </w:r>
    </w:p>
    <w:p w14:paraId="421EE31E" w14:textId="4FEC9660" w:rsidR="00B74B76" w:rsidRDefault="00B74B76" w:rsidP="00B74B76">
      <w:pPr>
        <w:ind w:left="360"/>
        <w:rPr>
          <w:sz w:val="24"/>
          <w:szCs w:val="24"/>
        </w:rPr>
      </w:pPr>
      <w:r w:rsidRPr="00985E61">
        <w:rPr>
          <w:sz w:val="24"/>
          <w:szCs w:val="24"/>
        </w:rPr>
        <w:t xml:space="preserve">• Unless there’s a statutory duty or court order to share information, you will need to use your judgement based on the facts of the case to decide whether to share and what should be shared. When making such a decision the safety and welfare of the </w:t>
      </w:r>
      <w:r w:rsidR="00466609">
        <w:rPr>
          <w:sz w:val="24"/>
          <w:szCs w:val="24"/>
        </w:rPr>
        <w:t>person</w:t>
      </w:r>
      <w:r w:rsidRPr="00985E61">
        <w:rPr>
          <w:sz w:val="24"/>
          <w:szCs w:val="24"/>
        </w:rPr>
        <w:t xml:space="preserve"> must be your key consideration. </w:t>
      </w:r>
    </w:p>
    <w:p w14:paraId="35FBBD15" w14:textId="77777777" w:rsidR="00B74B76" w:rsidRDefault="00B74B76" w:rsidP="00B74B76">
      <w:pPr>
        <w:ind w:left="360"/>
        <w:rPr>
          <w:sz w:val="24"/>
          <w:szCs w:val="24"/>
        </w:rPr>
      </w:pPr>
      <w:r w:rsidRPr="00985E61">
        <w:rPr>
          <w:sz w:val="24"/>
          <w:szCs w:val="24"/>
        </w:rPr>
        <w:t xml:space="preserve">• Share information early on, when you see signs of emerging problems – this means support can be put in place at the time it’s most likely to help. </w:t>
      </w:r>
    </w:p>
    <w:p w14:paraId="15919789" w14:textId="1B958FF5" w:rsidR="00B74B76" w:rsidRDefault="00B74B76" w:rsidP="00B74B76">
      <w:pPr>
        <w:ind w:left="360"/>
        <w:rPr>
          <w:sz w:val="24"/>
          <w:szCs w:val="24"/>
        </w:rPr>
      </w:pPr>
      <w:r w:rsidRPr="00985E61">
        <w:rPr>
          <w:sz w:val="24"/>
          <w:szCs w:val="24"/>
        </w:rPr>
        <w:t xml:space="preserve">• Always ask for consent to share confidential information, unless asking for consent may increase the risk of significant harm to the </w:t>
      </w:r>
      <w:r w:rsidR="00466609">
        <w:rPr>
          <w:sz w:val="24"/>
          <w:szCs w:val="24"/>
        </w:rPr>
        <w:t>person</w:t>
      </w:r>
      <w:r w:rsidRPr="00985E61">
        <w:rPr>
          <w:sz w:val="24"/>
          <w:szCs w:val="24"/>
        </w:rPr>
        <w:t xml:space="preserve">, or a delay in sharing information may increase the risk of harm </w:t>
      </w:r>
    </w:p>
    <w:p w14:paraId="0D6F327F" w14:textId="22911ECC" w:rsidR="00B74B76" w:rsidRDefault="00B74B76" w:rsidP="00B74B76">
      <w:pPr>
        <w:ind w:left="360"/>
        <w:rPr>
          <w:sz w:val="24"/>
          <w:szCs w:val="24"/>
        </w:rPr>
      </w:pPr>
      <w:r w:rsidRPr="00985E61">
        <w:rPr>
          <w:sz w:val="24"/>
          <w:szCs w:val="24"/>
        </w:rPr>
        <w:t xml:space="preserve">• If a </w:t>
      </w:r>
      <w:r w:rsidR="00466609">
        <w:rPr>
          <w:sz w:val="24"/>
          <w:szCs w:val="24"/>
        </w:rPr>
        <w:t>person</w:t>
      </w:r>
      <w:r w:rsidRPr="00985E61">
        <w:rPr>
          <w:sz w:val="24"/>
          <w:szCs w:val="24"/>
        </w:rPr>
        <w:t xml:space="preserve"> doesn’t have the capacity to understand and make their own decision, seek advice from </w:t>
      </w:r>
      <w:r>
        <w:rPr>
          <w:sz w:val="24"/>
          <w:szCs w:val="24"/>
        </w:rPr>
        <w:t>the</w:t>
      </w:r>
      <w:r w:rsidRPr="00985E61">
        <w:rPr>
          <w:sz w:val="24"/>
          <w:szCs w:val="24"/>
        </w:rPr>
        <w:t xml:space="preserve"> DSM. Remember the perpetrator could be a </w:t>
      </w:r>
      <w:r w:rsidR="00466609">
        <w:rPr>
          <w:sz w:val="24"/>
          <w:szCs w:val="24"/>
        </w:rPr>
        <w:t>family member/carer.</w:t>
      </w:r>
      <w:r w:rsidRPr="00985E61">
        <w:rPr>
          <w:sz w:val="24"/>
          <w:szCs w:val="24"/>
        </w:rPr>
        <w:t xml:space="preserve"> </w:t>
      </w:r>
    </w:p>
    <w:p w14:paraId="7DF0EFCD" w14:textId="77777777" w:rsidR="00B74B76" w:rsidRDefault="00B74B76" w:rsidP="00B74B76">
      <w:pPr>
        <w:ind w:left="360"/>
        <w:rPr>
          <w:sz w:val="24"/>
          <w:szCs w:val="24"/>
        </w:rPr>
      </w:pPr>
      <w:r w:rsidRPr="00985E61">
        <w:rPr>
          <w:sz w:val="24"/>
          <w:szCs w:val="24"/>
        </w:rPr>
        <w:t xml:space="preserve">• You must have a clear and legitimate purpose for sharing information. There are a number of circumstances in which we might decide to share information with other agencies, without explicit consent: </w:t>
      </w:r>
    </w:p>
    <w:p w14:paraId="1F2C781F" w14:textId="5FCA6499" w:rsidR="00B74B76" w:rsidRDefault="00B74B76" w:rsidP="00B74B76">
      <w:pPr>
        <w:ind w:left="360"/>
        <w:rPr>
          <w:sz w:val="24"/>
          <w:szCs w:val="24"/>
        </w:rPr>
      </w:pPr>
      <w:r w:rsidRPr="00985E61">
        <w:rPr>
          <w:sz w:val="24"/>
          <w:szCs w:val="24"/>
        </w:rPr>
        <w:t xml:space="preserve">- to protect </w:t>
      </w:r>
      <w:r w:rsidR="00466609">
        <w:rPr>
          <w:sz w:val="24"/>
          <w:szCs w:val="24"/>
        </w:rPr>
        <w:t>person</w:t>
      </w:r>
      <w:r w:rsidRPr="00985E61">
        <w:rPr>
          <w:sz w:val="24"/>
          <w:szCs w:val="24"/>
        </w:rPr>
        <w:t xml:space="preserve"> from significant harm </w:t>
      </w:r>
    </w:p>
    <w:p w14:paraId="0808FF6D" w14:textId="77777777" w:rsidR="00B74B76" w:rsidRDefault="00B74B76" w:rsidP="00B74B76">
      <w:pPr>
        <w:ind w:left="360"/>
        <w:rPr>
          <w:sz w:val="24"/>
          <w:szCs w:val="24"/>
        </w:rPr>
      </w:pPr>
      <w:r w:rsidRPr="00985E61">
        <w:rPr>
          <w:sz w:val="24"/>
          <w:szCs w:val="24"/>
        </w:rPr>
        <w:t xml:space="preserve">- others may be at risk of harm, </w:t>
      </w:r>
    </w:p>
    <w:p w14:paraId="5C3BBAFC" w14:textId="77777777" w:rsidR="00B74B76" w:rsidRDefault="00B74B76" w:rsidP="00B74B76">
      <w:pPr>
        <w:ind w:left="360"/>
        <w:rPr>
          <w:sz w:val="24"/>
          <w:szCs w:val="24"/>
        </w:rPr>
      </w:pPr>
      <w:r w:rsidRPr="00985E61">
        <w:rPr>
          <w:sz w:val="24"/>
          <w:szCs w:val="24"/>
        </w:rPr>
        <w:t xml:space="preserve">- a serious crime has been committed/could be committed, </w:t>
      </w:r>
    </w:p>
    <w:p w14:paraId="7A812CD6" w14:textId="77777777" w:rsidR="00B74B76" w:rsidRDefault="00B74B76" w:rsidP="00B74B76">
      <w:pPr>
        <w:ind w:left="360"/>
        <w:rPr>
          <w:sz w:val="24"/>
          <w:szCs w:val="24"/>
        </w:rPr>
      </w:pPr>
      <w:r w:rsidRPr="00985E61">
        <w:rPr>
          <w:sz w:val="24"/>
          <w:szCs w:val="24"/>
        </w:rPr>
        <w:t xml:space="preserve">- staff are implicated, - there is a court order. </w:t>
      </w:r>
    </w:p>
    <w:p w14:paraId="48A1FF09" w14:textId="3F105FA4" w:rsidR="00B74B76" w:rsidRDefault="00B74B76" w:rsidP="00B74B76">
      <w:pPr>
        <w:ind w:left="360"/>
        <w:rPr>
          <w:sz w:val="24"/>
          <w:szCs w:val="24"/>
        </w:rPr>
      </w:pPr>
      <w:r w:rsidRPr="00985E61">
        <w:rPr>
          <w:sz w:val="24"/>
          <w:szCs w:val="24"/>
        </w:rPr>
        <w:t xml:space="preserve">Where we choose to breach confidentiality and share information without consent, we must record our reasons for this in the ‘Safeguarding Notes’ on </w:t>
      </w:r>
      <w:r w:rsidR="00B26F70">
        <w:rPr>
          <w:sz w:val="24"/>
          <w:szCs w:val="24"/>
        </w:rPr>
        <w:t>SharePoint</w:t>
      </w:r>
      <w:r w:rsidRPr="00985E61">
        <w:rPr>
          <w:sz w:val="24"/>
          <w:szCs w:val="24"/>
        </w:rPr>
        <w:t xml:space="preserve">. </w:t>
      </w:r>
    </w:p>
    <w:p w14:paraId="55C69779" w14:textId="77777777" w:rsidR="00B74B76" w:rsidRDefault="00B74B76" w:rsidP="00B74B76">
      <w:pPr>
        <w:ind w:left="360"/>
        <w:rPr>
          <w:sz w:val="24"/>
          <w:szCs w:val="24"/>
        </w:rPr>
      </w:pPr>
    </w:p>
    <w:p w14:paraId="09C1C853" w14:textId="77777777" w:rsidR="00B74B76" w:rsidRDefault="00B74B76" w:rsidP="00B74B76">
      <w:pPr>
        <w:numPr>
          <w:ilvl w:val="0"/>
          <w:numId w:val="27"/>
        </w:numPr>
        <w:rPr>
          <w:b/>
          <w:bCs/>
          <w:sz w:val="28"/>
          <w:szCs w:val="28"/>
        </w:rPr>
      </w:pPr>
      <w:r w:rsidRPr="00335300">
        <w:rPr>
          <w:b/>
          <w:bCs/>
          <w:sz w:val="28"/>
          <w:szCs w:val="28"/>
        </w:rPr>
        <w:t xml:space="preserve">Informing </w:t>
      </w:r>
      <w:r>
        <w:rPr>
          <w:b/>
          <w:bCs/>
          <w:sz w:val="28"/>
          <w:szCs w:val="28"/>
        </w:rPr>
        <w:t xml:space="preserve">the Designated Safeguarding Manager </w:t>
      </w:r>
      <w:r w:rsidRPr="00335300">
        <w:rPr>
          <w:b/>
          <w:bCs/>
          <w:sz w:val="28"/>
          <w:szCs w:val="28"/>
        </w:rPr>
        <w:t>of the Referral</w:t>
      </w:r>
    </w:p>
    <w:p w14:paraId="6A2ED9A3" w14:textId="24635ACD" w:rsidR="00B74B76" w:rsidRDefault="00B74B76" w:rsidP="00B74B76">
      <w:pPr>
        <w:ind w:left="360"/>
        <w:rPr>
          <w:sz w:val="24"/>
          <w:szCs w:val="24"/>
        </w:rPr>
      </w:pPr>
      <w:r>
        <w:rPr>
          <w:sz w:val="24"/>
          <w:szCs w:val="24"/>
        </w:rPr>
        <w:t xml:space="preserve">8.1 </w:t>
      </w:r>
      <w:r w:rsidRPr="00335300">
        <w:rPr>
          <w:sz w:val="24"/>
          <w:szCs w:val="24"/>
        </w:rPr>
        <w:t xml:space="preserve">On completion </w:t>
      </w:r>
      <w:r>
        <w:rPr>
          <w:sz w:val="24"/>
          <w:szCs w:val="24"/>
        </w:rPr>
        <w:t>any required</w:t>
      </w:r>
      <w:r w:rsidRPr="00335300">
        <w:rPr>
          <w:sz w:val="24"/>
          <w:szCs w:val="24"/>
        </w:rPr>
        <w:t xml:space="preserve"> written referral form</w:t>
      </w:r>
      <w:r>
        <w:rPr>
          <w:sz w:val="24"/>
          <w:szCs w:val="24"/>
        </w:rPr>
        <w:t>,</w:t>
      </w:r>
      <w:r w:rsidRPr="00335300">
        <w:rPr>
          <w:sz w:val="24"/>
          <w:szCs w:val="24"/>
        </w:rPr>
        <w:t xml:space="preserve"> it should be sent to the Designated Safeguarding Manager (DSM). The DSM should check that the referral form contains all relevant information about the concern discussed, including contact information for </w:t>
      </w:r>
      <w:r w:rsidR="00466609">
        <w:rPr>
          <w:sz w:val="24"/>
          <w:szCs w:val="24"/>
        </w:rPr>
        <w:t>adult</w:t>
      </w:r>
      <w:r w:rsidRPr="00335300">
        <w:rPr>
          <w:sz w:val="24"/>
          <w:szCs w:val="24"/>
        </w:rPr>
        <w:t xml:space="preserve"> social care should they need further contact with the A</w:t>
      </w:r>
      <w:r>
        <w:rPr>
          <w:sz w:val="24"/>
          <w:szCs w:val="24"/>
        </w:rPr>
        <w:t>lliance</w:t>
      </w:r>
      <w:r w:rsidRPr="00335300">
        <w:rPr>
          <w:sz w:val="24"/>
          <w:szCs w:val="24"/>
        </w:rPr>
        <w:t xml:space="preserve">. </w:t>
      </w:r>
    </w:p>
    <w:p w14:paraId="226038FA" w14:textId="46B0FD37" w:rsidR="00B74B76" w:rsidRDefault="00B74B76" w:rsidP="00B74B76">
      <w:pPr>
        <w:ind w:left="360"/>
        <w:rPr>
          <w:sz w:val="24"/>
          <w:szCs w:val="24"/>
        </w:rPr>
      </w:pPr>
      <w:r>
        <w:rPr>
          <w:sz w:val="24"/>
          <w:szCs w:val="24"/>
        </w:rPr>
        <w:t>8.2</w:t>
      </w:r>
      <w:r w:rsidRPr="00335300">
        <w:rPr>
          <w:sz w:val="24"/>
          <w:szCs w:val="24"/>
        </w:rPr>
        <w:t xml:space="preserve"> The referral should be sent by the DSM as a PDF document, via secure email, to Social Care</w:t>
      </w:r>
      <w:r w:rsidR="00466609">
        <w:rPr>
          <w:sz w:val="24"/>
          <w:szCs w:val="24"/>
        </w:rPr>
        <w:t xml:space="preserve"> Services</w:t>
      </w:r>
      <w:r w:rsidRPr="00335300">
        <w:rPr>
          <w:sz w:val="24"/>
          <w:szCs w:val="24"/>
        </w:rPr>
        <w:t xml:space="preserve">. </w:t>
      </w:r>
    </w:p>
    <w:p w14:paraId="6076A4D6" w14:textId="7F6FF08D" w:rsidR="00B74B76" w:rsidRDefault="00B74B76" w:rsidP="00B74B76">
      <w:pPr>
        <w:ind w:left="360"/>
        <w:rPr>
          <w:sz w:val="24"/>
          <w:szCs w:val="24"/>
        </w:rPr>
      </w:pPr>
      <w:r>
        <w:rPr>
          <w:sz w:val="24"/>
          <w:szCs w:val="24"/>
        </w:rPr>
        <w:t>8.3</w:t>
      </w:r>
      <w:r w:rsidRPr="00335300">
        <w:rPr>
          <w:sz w:val="24"/>
          <w:szCs w:val="24"/>
        </w:rPr>
        <w:t xml:space="preserve"> All safeguarding referrals should be recorded within the A</w:t>
      </w:r>
      <w:r>
        <w:rPr>
          <w:sz w:val="24"/>
          <w:szCs w:val="24"/>
        </w:rPr>
        <w:t>lliance</w:t>
      </w:r>
      <w:r w:rsidRPr="00335300">
        <w:rPr>
          <w:sz w:val="24"/>
          <w:szCs w:val="24"/>
        </w:rPr>
        <w:t xml:space="preserve">’s central Safeguarding Log. </w:t>
      </w:r>
    </w:p>
    <w:p w14:paraId="046C4CDC" w14:textId="77777777" w:rsidR="00466609" w:rsidRDefault="00466609" w:rsidP="00B74B76">
      <w:pPr>
        <w:ind w:left="360"/>
        <w:rPr>
          <w:sz w:val="24"/>
          <w:szCs w:val="24"/>
        </w:rPr>
      </w:pPr>
    </w:p>
    <w:p w14:paraId="429E93AA" w14:textId="77777777" w:rsidR="00B74B76" w:rsidRPr="00335300" w:rsidRDefault="00B74B76" w:rsidP="00B74B76">
      <w:pPr>
        <w:numPr>
          <w:ilvl w:val="0"/>
          <w:numId w:val="27"/>
        </w:numPr>
        <w:rPr>
          <w:b/>
          <w:bCs/>
          <w:sz w:val="28"/>
          <w:szCs w:val="28"/>
        </w:rPr>
      </w:pPr>
      <w:r w:rsidRPr="00335300">
        <w:rPr>
          <w:b/>
          <w:bCs/>
          <w:sz w:val="28"/>
          <w:szCs w:val="28"/>
        </w:rPr>
        <w:t xml:space="preserve">Recording Guidance: </w:t>
      </w:r>
    </w:p>
    <w:p w14:paraId="5893A624" w14:textId="294444F1" w:rsidR="00B74B76" w:rsidRDefault="00B74B76" w:rsidP="00B74B76">
      <w:pPr>
        <w:ind w:left="360"/>
        <w:rPr>
          <w:sz w:val="24"/>
          <w:szCs w:val="24"/>
        </w:rPr>
      </w:pPr>
      <w:r>
        <w:rPr>
          <w:sz w:val="24"/>
          <w:szCs w:val="24"/>
        </w:rPr>
        <w:t>9.1</w:t>
      </w:r>
      <w:r w:rsidRPr="00335300">
        <w:rPr>
          <w:sz w:val="24"/>
          <w:szCs w:val="24"/>
        </w:rPr>
        <w:t xml:space="preserve"> Whenever concerns are raised about a</w:t>
      </w:r>
      <w:r w:rsidR="00466609">
        <w:rPr>
          <w:sz w:val="24"/>
          <w:szCs w:val="24"/>
        </w:rPr>
        <w:t>n Adult</w:t>
      </w:r>
      <w:r w:rsidRPr="00335300">
        <w:rPr>
          <w:sz w:val="24"/>
          <w:szCs w:val="24"/>
        </w:rPr>
        <w:t xml:space="preserve"> at risk, whether through an allegation or the observation of a set of circumstances, it is crucial to make and keep an accurate record.</w:t>
      </w:r>
    </w:p>
    <w:p w14:paraId="33599490" w14:textId="77777777" w:rsidR="00B74B76" w:rsidRDefault="00B74B76" w:rsidP="00B74B76">
      <w:pPr>
        <w:ind w:left="360"/>
        <w:rPr>
          <w:sz w:val="24"/>
          <w:szCs w:val="24"/>
        </w:rPr>
      </w:pPr>
      <w:r>
        <w:rPr>
          <w:sz w:val="24"/>
          <w:szCs w:val="24"/>
        </w:rPr>
        <w:t xml:space="preserve">9.2 </w:t>
      </w:r>
      <w:r w:rsidRPr="00335300">
        <w:rPr>
          <w:sz w:val="24"/>
          <w:szCs w:val="24"/>
        </w:rPr>
        <w:t xml:space="preserve">The following guidance should be followed: </w:t>
      </w:r>
    </w:p>
    <w:p w14:paraId="0EA517DB" w14:textId="77777777" w:rsidR="00B74B76" w:rsidRDefault="00B74B76" w:rsidP="00B74B76">
      <w:pPr>
        <w:ind w:left="360"/>
        <w:rPr>
          <w:sz w:val="24"/>
          <w:szCs w:val="24"/>
        </w:rPr>
      </w:pPr>
      <w:r w:rsidRPr="00335300">
        <w:rPr>
          <w:sz w:val="24"/>
          <w:szCs w:val="24"/>
        </w:rPr>
        <w:t xml:space="preserve">• Whenever possible and practical, take notes during any conversation. </w:t>
      </w:r>
    </w:p>
    <w:p w14:paraId="6E90E13B" w14:textId="77777777" w:rsidR="00B74B76" w:rsidRDefault="00B74B76" w:rsidP="00B74B76">
      <w:pPr>
        <w:ind w:left="360"/>
        <w:rPr>
          <w:sz w:val="24"/>
          <w:szCs w:val="24"/>
        </w:rPr>
      </w:pPr>
      <w:r w:rsidRPr="00335300">
        <w:rPr>
          <w:sz w:val="24"/>
          <w:szCs w:val="24"/>
        </w:rPr>
        <w:t xml:space="preserve">• Ask for consent to do this and explain the importance of recording information. </w:t>
      </w:r>
    </w:p>
    <w:p w14:paraId="471D88DF" w14:textId="77777777" w:rsidR="00B74B76" w:rsidRDefault="00B74B76" w:rsidP="00B74B76">
      <w:pPr>
        <w:ind w:left="360"/>
        <w:rPr>
          <w:sz w:val="24"/>
          <w:szCs w:val="24"/>
        </w:rPr>
      </w:pPr>
      <w:r w:rsidRPr="00335300">
        <w:rPr>
          <w:sz w:val="24"/>
          <w:szCs w:val="24"/>
        </w:rPr>
        <w:t xml:space="preserve">• Explain that the person giving you the information can have access to any information about them. </w:t>
      </w:r>
    </w:p>
    <w:p w14:paraId="5318B757" w14:textId="77777777" w:rsidR="00B74B76" w:rsidRDefault="00B74B76" w:rsidP="00B74B76">
      <w:pPr>
        <w:ind w:left="360"/>
        <w:rPr>
          <w:sz w:val="24"/>
          <w:szCs w:val="24"/>
        </w:rPr>
      </w:pPr>
      <w:r w:rsidRPr="00335300">
        <w:rPr>
          <w:sz w:val="24"/>
          <w:szCs w:val="24"/>
        </w:rPr>
        <w:t xml:space="preserve">• Where it is not possible or appropriate to take notes at the time, make a written record as soon as possible afterwards and always before the end of the day. </w:t>
      </w:r>
    </w:p>
    <w:p w14:paraId="763E66C2" w14:textId="77777777" w:rsidR="00B74B76" w:rsidRDefault="00B74B76" w:rsidP="00B74B76">
      <w:pPr>
        <w:ind w:left="360"/>
        <w:rPr>
          <w:sz w:val="24"/>
          <w:szCs w:val="24"/>
        </w:rPr>
      </w:pPr>
      <w:r w:rsidRPr="00335300">
        <w:rPr>
          <w:sz w:val="24"/>
          <w:szCs w:val="24"/>
        </w:rPr>
        <w:t xml:space="preserve">• Record the time, date, location, format of information (e.g. letter, telephone call, direct contact) and all persons present when the information was given. </w:t>
      </w:r>
    </w:p>
    <w:p w14:paraId="52F91EBB" w14:textId="77777777" w:rsidR="00B74B76" w:rsidRDefault="00B74B76" w:rsidP="00B74B76">
      <w:pPr>
        <w:ind w:left="360"/>
        <w:rPr>
          <w:sz w:val="24"/>
          <w:szCs w:val="24"/>
        </w:rPr>
      </w:pPr>
      <w:r w:rsidRPr="00335300">
        <w:rPr>
          <w:sz w:val="24"/>
          <w:szCs w:val="24"/>
        </w:rPr>
        <w:t xml:space="preserve">• Include as much information as possible but be clear about which information is fact, hearsay, opinion and do not make assumptions or speculate. </w:t>
      </w:r>
    </w:p>
    <w:p w14:paraId="3A1CC852" w14:textId="77777777" w:rsidR="00B74B76" w:rsidRDefault="00B74B76" w:rsidP="00B74B76">
      <w:pPr>
        <w:ind w:left="360"/>
        <w:rPr>
          <w:sz w:val="24"/>
          <w:szCs w:val="24"/>
        </w:rPr>
      </w:pPr>
      <w:r w:rsidRPr="00335300">
        <w:rPr>
          <w:sz w:val="24"/>
          <w:szCs w:val="24"/>
        </w:rPr>
        <w:t xml:space="preserve">• Include the context and background leading to the disclosure or concern. </w:t>
      </w:r>
    </w:p>
    <w:p w14:paraId="7D3DCA33" w14:textId="37555D06" w:rsidR="00B74B76" w:rsidRDefault="00B74B76" w:rsidP="00B74B76">
      <w:pPr>
        <w:ind w:left="360"/>
        <w:rPr>
          <w:sz w:val="24"/>
          <w:szCs w:val="24"/>
        </w:rPr>
      </w:pPr>
      <w:r w:rsidRPr="00335300">
        <w:rPr>
          <w:sz w:val="24"/>
          <w:szCs w:val="24"/>
        </w:rPr>
        <w:t xml:space="preserve">• Include full details of referrals to </w:t>
      </w:r>
      <w:r w:rsidR="00466609">
        <w:rPr>
          <w:sz w:val="24"/>
          <w:szCs w:val="24"/>
        </w:rPr>
        <w:t>Adult</w:t>
      </w:r>
      <w:r w:rsidRPr="00335300">
        <w:rPr>
          <w:sz w:val="24"/>
          <w:szCs w:val="24"/>
        </w:rPr>
        <w:t xml:space="preserve"> Social Care and the Police. </w:t>
      </w:r>
    </w:p>
    <w:p w14:paraId="4683139E" w14:textId="77777777" w:rsidR="00B74B76" w:rsidRDefault="00B74B76" w:rsidP="00B74B76">
      <w:pPr>
        <w:ind w:left="360"/>
        <w:rPr>
          <w:b/>
          <w:bCs/>
          <w:sz w:val="28"/>
          <w:szCs w:val="28"/>
        </w:rPr>
      </w:pPr>
    </w:p>
    <w:p w14:paraId="2D946F70" w14:textId="77777777" w:rsidR="00B74B76" w:rsidRDefault="00B74B76" w:rsidP="00B74B76">
      <w:pPr>
        <w:ind w:left="360"/>
        <w:rPr>
          <w:sz w:val="24"/>
          <w:szCs w:val="24"/>
        </w:rPr>
      </w:pPr>
      <w:r>
        <w:rPr>
          <w:b/>
          <w:bCs/>
          <w:sz w:val="28"/>
          <w:szCs w:val="28"/>
        </w:rPr>
        <w:t xml:space="preserve">10. </w:t>
      </w:r>
      <w:r w:rsidRPr="00866F60">
        <w:rPr>
          <w:b/>
          <w:bCs/>
          <w:sz w:val="28"/>
          <w:szCs w:val="28"/>
        </w:rPr>
        <w:t>Allegations against staff or volunteers</w:t>
      </w:r>
      <w:r w:rsidRPr="00335300">
        <w:rPr>
          <w:sz w:val="24"/>
          <w:szCs w:val="24"/>
        </w:rPr>
        <w:t xml:space="preserve"> </w:t>
      </w:r>
    </w:p>
    <w:p w14:paraId="3283E9C4" w14:textId="60DE7F80" w:rsidR="00B74B76" w:rsidRDefault="00B74B76" w:rsidP="00B74B76">
      <w:pPr>
        <w:ind w:left="360"/>
        <w:rPr>
          <w:sz w:val="24"/>
          <w:szCs w:val="24"/>
        </w:rPr>
      </w:pPr>
      <w:r>
        <w:rPr>
          <w:sz w:val="24"/>
          <w:szCs w:val="24"/>
        </w:rPr>
        <w:t>10.1</w:t>
      </w:r>
      <w:r w:rsidRPr="00335300">
        <w:rPr>
          <w:sz w:val="24"/>
          <w:szCs w:val="24"/>
        </w:rPr>
        <w:t xml:space="preserve"> Allegations about staff or volunteers abuse of a</w:t>
      </w:r>
      <w:r w:rsidR="00466609">
        <w:rPr>
          <w:sz w:val="24"/>
          <w:szCs w:val="24"/>
        </w:rPr>
        <w:t>n adult at risk</w:t>
      </w:r>
      <w:r w:rsidRPr="00335300">
        <w:rPr>
          <w:sz w:val="24"/>
          <w:szCs w:val="24"/>
        </w:rPr>
        <w:t xml:space="preserve"> must be raised immediately with the </w:t>
      </w:r>
      <w:r>
        <w:rPr>
          <w:sz w:val="24"/>
          <w:szCs w:val="24"/>
        </w:rPr>
        <w:t xml:space="preserve">Alliance Chair </w:t>
      </w:r>
      <w:r w:rsidRPr="00335300">
        <w:rPr>
          <w:sz w:val="24"/>
          <w:szCs w:val="24"/>
        </w:rPr>
        <w:t xml:space="preserve">who will alert the appropriate agency. The </w:t>
      </w:r>
      <w:r>
        <w:rPr>
          <w:sz w:val="24"/>
          <w:szCs w:val="24"/>
        </w:rPr>
        <w:t>Chair</w:t>
      </w:r>
      <w:r w:rsidRPr="00335300">
        <w:rPr>
          <w:sz w:val="24"/>
          <w:szCs w:val="24"/>
        </w:rPr>
        <w:t xml:space="preserve"> in consultation</w:t>
      </w:r>
      <w:r w:rsidR="00466609">
        <w:rPr>
          <w:sz w:val="24"/>
          <w:szCs w:val="24"/>
        </w:rPr>
        <w:t>,</w:t>
      </w:r>
      <w:r w:rsidRPr="00335300">
        <w:rPr>
          <w:sz w:val="24"/>
          <w:szCs w:val="24"/>
        </w:rPr>
        <w:t xml:space="preserve"> will make a decision to suspend or remove the employee or volunteer from active service pending the outcome of an investigation. </w:t>
      </w:r>
    </w:p>
    <w:p w14:paraId="09ABC206" w14:textId="4547E7FC" w:rsidR="00B74B76" w:rsidRDefault="00B74B76" w:rsidP="00B74B76">
      <w:pPr>
        <w:ind w:left="360"/>
        <w:rPr>
          <w:sz w:val="24"/>
          <w:szCs w:val="24"/>
        </w:rPr>
      </w:pPr>
      <w:r>
        <w:rPr>
          <w:sz w:val="24"/>
          <w:szCs w:val="24"/>
        </w:rPr>
        <w:t xml:space="preserve">10.1 </w:t>
      </w:r>
      <w:r w:rsidRPr="00335300">
        <w:rPr>
          <w:sz w:val="24"/>
          <w:szCs w:val="24"/>
        </w:rPr>
        <w:t xml:space="preserve">If </w:t>
      </w:r>
      <w:r>
        <w:rPr>
          <w:sz w:val="24"/>
          <w:szCs w:val="24"/>
        </w:rPr>
        <w:t>the Chair</w:t>
      </w:r>
      <w:r w:rsidRPr="00335300">
        <w:rPr>
          <w:sz w:val="24"/>
          <w:szCs w:val="24"/>
        </w:rPr>
        <w:t xml:space="preserve"> is suspected of abuse, this should be reported to the </w:t>
      </w:r>
      <w:r>
        <w:rPr>
          <w:sz w:val="24"/>
          <w:szCs w:val="24"/>
        </w:rPr>
        <w:t>DSM (Co</w:t>
      </w:r>
      <w:r w:rsidR="00466609">
        <w:rPr>
          <w:sz w:val="24"/>
          <w:szCs w:val="24"/>
        </w:rPr>
        <w:t>mpan</w:t>
      </w:r>
      <w:r>
        <w:rPr>
          <w:sz w:val="24"/>
          <w:szCs w:val="24"/>
        </w:rPr>
        <w:t>y Secretary)</w:t>
      </w:r>
    </w:p>
    <w:p w14:paraId="1D3F0E0A" w14:textId="5610B583" w:rsidR="00B74B76" w:rsidRDefault="00B74B76" w:rsidP="00B74B76">
      <w:pPr>
        <w:ind w:left="360"/>
        <w:rPr>
          <w:sz w:val="24"/>
          <w:szCs w:val="24"/>
        </w:rPr>
      </w:pPr>
      <w:r>
        <w:rPr>
          <w:sz w:val="24"/>
          <w:szCs w:val="24"/>
        </w:rPr>
        <w:t>10.2</w:t>
      </w:r>
      <w:r>
        <w:rPr>
          <w:b/>
          <w:bCs/>
          <w:sz w:val="28"/>
          <w:szCs w:val="28"/>
        </w:rPr>
        <w:t xml:space="preserve"> </w:t>
      </w:r>
      <w:r w:rsidRPr="00866F60">
        <w:rPr>
          <w:sz w:val="24"/>
          <w:szCs w:val="24"/>
        </w:rPr>
        <w:t xml:space="preserve">Personal information may be disclosed without the individual’s consent if there are reasonable grounds to believe that an individual is at risk of harm (see Confidentiality and Data </w:t>
      </w:r>
      <w:r w:rsidR="00466609">
        <w:rPr>
          <w:sz w:val="24"/>
          <w:szCs w:val="24"/>
        </w:rPr>
        <w:t>P</w:t>
      </w:r>
      <w:r w:rsidRPr="00866F60">
        <w:rPr>
          <w:sz w:val="24"/>
          <w:szCs w:val="24"/>
        </w:rPr>
        <w:t xml:space="preserve">rotection Policies). </w:t>
      </w:r>
    </w:p>
    <w:p w14:paraId="170A4F68" w14:textId="77777777" w:rsidR="00B74B76" w:rsidRDefault="00B74B76" w:rsidP="00B74B76">
      <w:pPr>
        <w:ind w:left="360"/>
        <w:rPr>
          <w:sz w:val="24"/>
          <w:szCs w:val="24"/>
        </w:rPr>
      </w:pPr>
    </w:p>
    <w:p w14:paraId="0194FDFC" w14:textId="77777777" w:rsidR="00B74B76" w:rsidRDefault="00B74B76" w:rsidP="00B74B76">
      <w:pPr>
        <w:ind w:left="360"/>
        <w:rPr>
          <w:b/>
          <w:bCs/>
          <w:sz w:val="28"/>
          <w:szCs w:val="28"/>
        </w:rPr>
      </w:pPr>
      <w:r w:rsidRPr="00866F60">
        <w:rPr>
          <w:b/>
          <w:bCs/>
          <w:sz w:val="28"/>
          <w:szCs w:val="28"/>
        </w:rPr>
        <w:t>11. Risk Assessment</w:t>
      </w:r>
    </w:p>
    <w:p w14:paraId="4BE05EAC" w14:textId="77777777" w:rsidR="00B74B76" w:rsidRDefault="00B74B76" w:rsidP="00B74B76">
      <w:pPr>
        <w:ind w:left="360"/>
        <w:rPr>
          <w:sz w:val="24"/>
          <w:szCs w:val="24"/>
        </w:rPr>
      </w:pPr>
      <w:r w:rsidRPr="00866F60">
        <w:rPr>
          <w:sz w:val="24"/>
          <w:szCs w:val="24"/>
        </w:rPr>
        <w:t xml:space="preserve">The risks of not observing this Children and Young People’s Safeguarding policy, include: • Abuse or harm to a child or young person at risk of harm. </w:t>
      </w:r>
    </w:p>
    <w:p w14:paraId="799CDA2D" w14:textId="77777777" w:rsidR="00B74B76" w:rsidRDefault="00B74B76" w:rsidP="00B74B76">
      <w:pPr>
        <w:ind w:left="360"/>
        <w:rPr>
          <w:sz w:val="24"/>
          <w:szCs w:val="24"/>
        </w:rPr>
      </w:pPr>
      <w:r w:rsidRPr="00866F60">
        <w:rPr>
          <w:sz w:val="24"/>
          <w:szCs w:val="24"/>
        </w:rPr>
        <w:t>• Potential damage to the reputation of the A</w:t>
      </w:r>
      <w:r>
        <w:rPr>
          <w:sz w:val="24"/>
          <w:szCs w:val="24"/>
        </w:rPr>
        <w:t>lliance</w:t>
      </w:r>
      <w:r w:rsidRPr="00866F60">
        <w:rPr>
          <w:sz w:val="24"/>
          <w:szCs w:val="24"/>
        </w:rPr>
        <w:t xml:space="preserve">. </w:t>
      </w:r>
    </w:p>
    <w:p w14:paraId="116AF905" w14:textId="77777777" w:rsidR="00B74B76" w:rsidRDefault="00B74B76" w:rsidP="00B74B76">
      <w:pPr>
        <w:ind w:left="360"/>
        <w:rPr>
          <w:sz w:val="24"/>
          <w:szCs w:val="24"/>
        </w:rPr>
      </w:pPr>
      <w:r w:rsidRPr="00866F60">
        <w:rPr>
          <w:sz w:val="24"/>
          <w:szCs w:val="24"/>
        </w:rPr>
        <w:t xml:space="preserve">• Potential risk of legal action. </w:t>
      </w:r>
    </w:p>
    <w:p w14:paraId="4FDFF448" w14:textId="77777777" w:rsidR="00B74B76" w:rsidRPr="00C5463F" w:rsidRDefault="00B74B76" w:rsidP="00B74B76">
      <w:pPr>
        <w:ind w:left="360"/>
        <w:rPr>
          <w:b/>
          <w:bCs/>
          <w:sz w:val="24"/>
          <w:szCs w:val="24"/>
        </w:rPr>
      </w:pPr>
      <w:r w:rsidRPr="00866F60">
        <w:rPr>
          <w:sz w:val="24"/>
          <w:szCs w:val="24"/>
        </w:rPr>
        <w:t>• Loss of confidence and trust in the A</w:t>
      </w:r>
      <w:r>
        <w:rPr>
          <w:sz w:val="24"/>
          <w:szCs w:val="24"/>
        </w:rPr>
        <w:t>lliance</w:t>
      </w:r>
    </w:p>
    <w:p w14:paraId="4CB65611" w14:textId="77777777" w:rsidR="00B74B76" w:rsidRPr="00590B4B" w:rsidRDefault="00B74B76" w:rsidP="00590B4B">
      <w:pPr>
        <w:ind w:left="720"/>
        <w:rPr>
          <w:sz w:val="24"/>
          <w:szCs w:val="24"/>
        </w:rPr>
      </w:pPr>
    </w:p>
    <w:p w14:paraId="23508157" w14:textId="0E2DF36B" w:rsidR="00C855FE" w:rsidRPr="00E964EE" w:rsidRDefault="00C855FE" w:rsidP="00E964EE">
      <w:pPr>
        <w:ind w:left="360"/>
        <w:rPr>
          <w:sz w:val="24"/>
          <w:szCs w:val="24"/>
        </w:rPr>
      </w:pPr>
    </w:p>
    <w:p w14:paraId="67D139AE" w14:textId="77777777" w:rsidR="00C855FE" w:rsidRDefault="00C855FE" w:rsidP="00590B4B">
      <w:pPr>
        <w:rPr>
          <w:sz w:val="24"/>
          <w:szCs w:val="24"/>
        </w:rPr>
      </w:pPr>
    </w:p>
    <w:p w14:paraId="0BFFAF00" w14:textId="048C3EC0" w:rsidR="00C855FE" w:rsidRPr="00C855FE" w:rsidRDefault="00C855FE" w:rsidP="00E95150">
      <w:pPr>
        <w:rPr>
          <w:b/>
          <w:bCs/>
          <w:sz w:val="28"/>
          <w:szCs w:val="28"/>
        </w:rPr>
      </w:pPr>
      <w:r w:rsidRPr="00C855FE">
        <w:rPr>
          <w:b/>
          <w:bCs/>
          <w:sz w:val="28"/>
          <w:szCs w:val="28"/>
        </w:rPr>
        <w:t>Policy Review</w:t>
      </w:r>
    </w:p>
    <w:p w14:paraId="6F6E1913" w14:textId="566D322E" w:rsidR="003E328F" w:rsidRDefault="00426FDA" w:rsidP="00E95150">
      <w:pPr>
        <w:rPr>
          <w:sz w:val="24"/>
          <w:szCs w:val="24"/>
        </w:rPr>
      </w:pPr>
      <w:r w:rsidRPr="00426FDA">
        <w:rPr>
          <w:sz w:val="24"/>
          <w:szCs w:val="24"/>
        </w:rPr>
        <w:t xml:space="preserve">The </w:t>
      </w:r>
      <w:r w:rsidR="003E328F">
        <w:rPr>
          <w:sz w:val="24"/>
          <w:szCs w:val="24"/>
        </w:rPr>
        <w:t>Company Secretary</w:t>
      </w:r>
      <w:r w:rsidRPr="00426FDA">
        <w:rPr>
          <w:sz w:val="24"/>
          <w:szCs w:val="24"/>
        </w:rPr>
        <w:t xml:space="preserve"> will review this policy on an annual basis in conjunction with the </w:t>
      </w:r>
      <w:r w:rsidR="003E328F">
        <w:rPr>
          <w:sz w:val="24"/>
          <w:szCs w:val="24"/>
        </w:rPr>
        <w:t>directors</w:t>
      </w:r>
      <w:r w:rsidRPr="00426FDA">
        <w:rPr>
          <w:sz w:val="24"/>
          <w:szCs w:val="24"/>
        </w:rPr>
        <w:t>, and will make any changes necessary</w:t>
      </w:r>
    </w:p>
    <w:p w14:paraId="18A95936" w14:textId="77777777" w:rsidR="00570744" w:rsidRDefault="00426FDA" w:rsidP="00E95150">
      <w:pPr>
        <w:rPr>
          <w:sz w:val="24"/>
          <w:szCs w:val="24"/>
        </w:rPr>
      </w:pPr>
      <w:r w:rsidRPr="00426FDA">
        <w:rPr>
          <w:sz w:val="24"/>
          <w:szCs w:val="24"/>
        </w:rPr>
        <w:t xml:space="preserve">All </w:t>
      </w:r>
      <w:r w:rsidR="003E328F">
        <w:rPr>
          <w:sz w:val="24"/>
          <w:szCs w:val="24"/>
        </w:rPr>
        <w:t xml:space="preserve">Board members </w:t>
      </w:r>
      <w:r w:rsidRPr="00426FDA">
        <w:rPr>
          <w:sz w:val="24"/>
          <w:szCs w:val="24"/>
        </w:rPr>
        <w:t xml:space="preserve">are required to familiarise themselves with this policy upon their appointment to the </w:t>
      </w:r>
      <w:r w:rsidR="00C855FE">
        <w:rPr>
          <w:sz w:val="24"/>
          <w:szCs w:val="24"/>
        </w:rPr>
        <w:t>B</w:t>
      </w:r>
      <w:r w:rsidRPr="00426FDA">
        <w:rPr>
          <w:sz w:val="24"/>
          <w:szCs w:val="24"/>
        </w:rPr>
        <w:t>oard</w:t>
      </w:r>
      <w:r w:rsidR="003E328F">
        <w:rPr>
          <w:sz w:val="24"/>
          <w:szCs w:val="24"/>
        </w:rPr>
        <w:t>.</w:t>
      </w:r>
    </w:p>
    <w:p w14:paraId="5E85971C" w14:textId="77777777" w:rsidR="00055CD9" w:rsidRDefault="00055CD9" w:rsidP="00E95150">
      <w:pPr>
        <w:rPr>
          <w:sz w:val="24"/>
          <w:szCs w:val="24"/>
        </w:rPr>
      </w:pPr>
    </w:p>
    <w:p w14:paraId="7C19C515" w14:textId="77777777" w:rsidR="00055CD9" w:rsidRDefault="00055CD9" w:rsidP="00E95150">
      <w:pPr>
        <w:rPr>
          <w:sz w:val="24"/>
          <w:szCs w:val="24"/>
        </w:rPr>
      </w:pPr>
    </w:p>
    <w:p w14:paraId="448E79A6" w14:textId="77777777" w:rsidR="00055CD9" w:rsidRDefault="00055CD9" w:rsidP="00E95150">
      <w:pPr>
        <w:rPr>
          <w:sz w:val="24"/>
          <w:szCs w:val="24"/>
        </w:rPr>
      </w:pPr>
    </w:p>
    <w:p w14:paraId="58D4AFCC" w14:textId="77777777" w:rsidR="00055CD9" w:rsidRDefault="00055CD9" w:rsidP="00E95150">
      <w:pPr>
        <w:rPr>
          <w:sz w:val="24"/>
          <w:szCs w:val="24"/>
        </w:rPr>
      </w:pPr>
    </w:p>
    <w:p w14:paraId="42CCCDA5" w14:textId="77777777" w:rsidR="00055CD9" w:rsidRDefault="00055CD9" w:rsidP="00E95150">
      <w:pPr>
        <w:rPr>
          <w:sz w:val="24"/>
          <w:szCs w:val="24"/>
        </w:rPr>
      </w:pPr>
    </w:p>
    <w:p w14:paraId="25811E0E" w14:textId="77777777" w:rsidR="00055CD9" w:rsidRDefault="00055CD9" w:rsidP="00E95150">
      <w:pPr>
        <w:rPr>
          <w:sz w:val="24"/>
          <w:szCs w:val="24"/>
        </w:rPr>
      </w:pPr>
    </w:p>
    <w:p w14:paraId="49F7C87C" w14:textId="77777777" w:rsidR="00055CD9" w:rsidRDefault="00055CD9" w:rsidP="00E95150">
      <w:pPr>
        <w:rPr>
          <w:sz w:val="24"/>
          <w:szCs w:val="24"/>
        </w:rPr>
      </w:pPr>
    </w:p>
    <w:p w14:paraId="58BD642C" w14:textId="77777777" w:rsidR="00055CD9" w:rsidRDefault="00055CD9" w:rsidP="00E95150">
      <w:pPr>
        <w:rPr>
          <w:sz w:val="24"/>
          <w:szCs w:val="24"/>
        </w:rPr>
      </w:pPr>
    </w:p>
    <w:p w14:paraId="71502CE3" w14:textId="77777777" w:rsidR="00055CD9" w:rsidRDefault="00055CD9" w:rsidP="00E95150">
      <w:pPr>
        <w:rPr>
          <w:sz w:val="24"/>
          <w:szCs w:val="24"/>
        </w:rPr>
      </w:pPr>
    </w:p>
    <w:p w14:paraId="725870D5" w14:textId="5DC503D2" w:rsidR="00055CD9" w:rsidRDefault="00055CD9" w:rsidP="00E95150">
      <w:pPr>
        <w:rPr>
          <w:sz w:val="24"/>
          <w:szCs w:val="24"/>
        </w:rPr>
      </w:pPr>
    </w:p>
    <w:p w14:paraId="437FC29A" w14:textId="5A104784" w:rsidR="00055CD9" w:rsidRDefault="00055CD9" w:rsidP="00E95150">
      <w:pPr>
        <w:rPr>
          <w:sz w:val="24"/>
          <w:szCs w:val="24"/>
        </w:rPr>
      </w:pPr>
    </w:p>
    <w:p w14:paraId="3D94867E" w14:textId="05F86D10" w:rsidR="00466609" w:rsidRDefault="00466609" w:rsidP="00E95150">
      <w:pPr>
        <w:rPr>
          <w:sz w:val="24"/>
          <w:szCs w:val="24"/>
        </w:rPr>
      </w:pPr>
    </w:p>
    <w:p w14:paraId="267CB7C3" w14:textId="19A2691E" w:rsidR="00466609" w:rsidRDefault="00466609" w:rsidP="00E95150">
      <w:pPr>
        <w:rPr>
          <w:sz w:val="24"/>
          <w:szCs w:val="24"/>
        </w:rPr>
      </w:pPr>
    </w:p>
    <w:p w14:paraId="06A75CFF" w14:textId="5DA765D9" w:rsidR="00466609" w:rsidRDefault="00466609" w:rsidP="00E95150">
      <w:pPr>
        <w:rPr>
          <w:sz w:val="24"/>
          <w:szCs w:val="24"/>
        </w:rPr>
      </w:pPr>
    </w:p>
    <w:p w14:paraId="79FB0D0C" w14:textId="2F306FAF" w:rsidR="00466609" w:rsidRDefault="00466609" w:rsidP="00E95150">
      <w:pPr>
        <w:rPr>
          <w:sz w:val="24"/>
          <w:szCs w:val="24"/>
        </w:rPr>
      </w:pPr>
    </w:p>
    <w:p w14:paraId="70395CD2" w14:textId="63AAD2BB" w:rsidR="00466609" w:rsidRDefault="00466609" w:rsidP="00E95150">
      <w:pPr>
        <w:rPr>
          <w:sz w:val="24"/>
          <w:szCs w:val="24"/>
        </w:rPr>
      </w:pPr>
    </w:p>
    <w:p w14:paraId="2B63463F" w14:textId="77777777" w:rsidR="00466609" w:rsidRDefault="00466609" w:rsidP="00E95150">
      <w:pPr>
        <w:rPr>
          <w:sz w:val="24"/>
          <w:szCs w:val="24"/>
        </w:rPr>
      </w:pPr>
    </w:p>
    <w:p w14:paraId="5D7EE9B7" w14:textId="77777777" w:rsidR="00055CD9" w:rsidRDefault="00055CD9" w:rsidP="00E95150">
      <w:pPr>
        <w:rPr>
          <w:sz w:val="24"/>
          <w:szCs w:val="24"/>
        </w:rPr>
      </w:pPr>
    </w:p>
    <w:p w14:paraId="336CB01B" w14:textId="77777777" w:rsidR="00055CD9" w:rsidRDefault="00055CD9" w:rsidP="00E95150">
      <w:pPr>
        <w:rPr>
          <w:sz w:val="24"/>
          <w:szCs w:val="24"/>
        </w:rPr>
      </w:pPr>
    </w:p>
    <w:p w14:paraId="46EC5B5A" w14:textId="547A2298" w:rsidR="00055CD9" w:rsidRDefault="00055CD9" w:rsidP="00E95150">
      <w:pPr>
        <w:rPr>
          <w:b/>
          <w:bCs/>
          <w:sz w:val="28"/>
          <w:szCs w:val="28"/>
        </w:rPr>
      </w:pPr>
      <w:r w:rsidRPr="00055CD9">
        <w:rPr>
          <w:b/>
          <w:bCs/>
          <w:sz w:val="28"/>
          <w:szCs w:val="28"/>
        </w:rPr>
        <w:t>Appendix A: Types and indicators of abuse</w:t>
      </w:r>
    </w:p>
    <w:p w14:paraId="1FA79876" w14:textId="15FFE7E4" w:rsidR="00055CD9" w:rsidRDefault="00055CD9" w:rsidP="00E95150">
      <w:pPr>
        <w:rPr>
          <w:sz w:val="24"/>
          <w:szCs w:val="24"/>
        </w:rPr>
      </w:pPr>
      <w:r w:rsidRPr="00055CD9">
        <w:rPr>
          <w:sz w:val="24"/>
          <w:szCs w:val="24"/>
        </w:rPr>
        <w:t>Signs and indicators of abuse can be difficult to detect</w:t>
      </w:r>
      <w:r>
        <w:rPr>
          <w:sz w:val="24"/>
          <w:szCs w:val="24"/>
        </w:rPr>
        <w:t>. This appendix aims to help people who come into contact with people who may have care and support needs to identify abuse and recognise possible indicators. Many forms of abuse are criminal offences and should be treated that way. The Care Act 2014 states that there are ten different types of abuse.</w:t>
      </w:r>
    </w:p>
    <w:p w14:paraId="156FC5DC" w14:textId="7C064CF4" w:rsidR="00055CD9" w:rsidRDefault="00055CD9" w:rsidP="00E95150">
      <w:pPr>
        <w:rPr>
          <w:sz w:val="24"/>
          <w:szCs w:val="24"/>
        </w:rPr>
      </w:pPr>
    </w:p>
    <w:p w14:paraId="18C32A26" w14:textId="523ADB80" w:rsidR="00055CD9" w:rsidRDefault="00055CD9" w:rsidP="00055CD9">
      <w:pPr>
        <w:numPr>
          <w:ilvl w:val="0"/>
          <w:numId w:val="15"/>
        </w:numPr>
        <w:rPr>
          <w:sz w:val="24"/>
          <w:szCs w:val="24"/>
        </w:rPr>
      </w:pPr>
      <w:r>
        <w:rPr>
          <w:sz w:val="24"/>
          <w:szCs w:val="24"/>
        </w:rPr>
        <w:t>Physical abuse</w:t>
      </w:r>
    </w:p>
    <w:p w14:paraId="370399F6" w14:textId="1BE9121D" w:rsidR="00833929" w:rsidRDefault="00833929" w:rsidP="00833929">
      <w:pPr>
        <w:ind w:left="720"/>
        <w:rPr>
          <w:sz w:val="24"/>
          <w:szCs w:val="24"/>
        </w:rPr>
      </w:pPr>
      <w:r>
        <w:rPr>
          <w:sz w:val="24"/>
          <w:szCs w:val="24"/>
        </w:rPr>
        <w:t>The indicators of physical abuse can include the following:</w:t>
      </w:r>
    </w:p>
    <w:p w14:paraId="36415735" w14:textId="77777777" w:rsidR="00833929" w:rsidRDefault="00833929" w:rsidP="00833929">
      <w:pPr>
        <w:numPr>
          <w:ilvl w:val="0"/>
          <w:numId w:val="16"/>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Assault, hitting, slapping, punching, kicking, hair-pulling, biting, pushing</w:t>
      </w:r>
    </w:p>
    <w:p w14:paraId="03BB54DD" w14:textId="77777777" w:rsidR="00833929" w:rsidRDefault="00833929" w:rsidP="00833929">
      <w:pPr>
        <w:numPr>
          <w:ilvl w:val="0"/>
          <w:numId w:val="16"/>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Rough handling</w:t>
      </w:r>
    </w:p>
    <w:p w14:paraId="44B35623" w14:textId="77777777" w:rsidR="00833929" w:rsidRDefault="00833929" w:rsidP="00833929">
      <w:pPr>
        <w:numPr>
          <w:ilvl w:val="0"/>
          <w:numId w:val="16"/>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Scalding and burning</w:t>
      </w:r>
    </w:p>
    <w:p w14:paraId="2EFC4ADE" w14:textId="77777777" w:rsidR="00833929" w:rsidRDefault="00833929" w:rsidP="00833929">
      <w:pPr>
        <w:numPr>
          <w:ilvl w:val="0"/>
          <w:numId w:val="16"/>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Physical punishments</w:t>
      </w:r>
    </w:p>
    <w:p w14:paraId="1FD0EB6F" w14:textId="77777777" w:rsidR="00833929" w:rsidRDefault="00833929" w:rsidP="00833929">
      <w:pPr>
        <w:numPr>
          <w:ilvl w:val="0"/>
          <w:numId w:val="16"/>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Inappropriate or unlawful use of restraint</w:t>
      </w:r>
    </w:p>
    <w:p w14:paraId="2CE4D16D" w14:textId="77777777" w:rsidR="00833929" w:rsidRDefault="00833929" w:rsidP="00833929">
      <w:pPr>
        <w:numPr>
          <w:ilvl w:val="0"/>
          <w:numId w:val="16"/>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Making someone purposefully uncomfortable (e.g. opening a window and removing blankets)</w:t>
      </w:r>
    </w:p>
    <w:p w14:paraId="6142FCBE" w14:textId="77777777" w:rsidR="00833929" w:rsidRDefault="00833929" w:rsidP="00833929">
      <w:pPr>
        <w:numPr>
          <w:ilvl w:val="0"/>
          <w:numId w:val="16"/>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Involuntary isolation or confinement</w:t>
      </w:r>
    </w:p>
    <w:p w14:paraId="61E6DD10" w14:textId="77777777" w:rsidR="00833929" w:rsidRDefault="00833929" w:rsidP="00833929">
      <w:pPr>
        <w:numPr>
          <w:ilvl w:val="0"/>
          <w:numId w:val="16"/>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Misuse of medication (</w:t>
      </w:r>
      <w:proofErr w:type="gramStart"/>
      <w:r>
        <w:rPr>
          <w:rFonts w:eastAsia="Times New Roman" w:cs="Calibri"/>
          <w:color w:val="303030"/>
          <w:sz w:val="24"/>
          <w:szCs w:val="24"/>
          <w:lang w:eastAsia="en-GB"/>
        </w:rPr>
        <w:t>e.g.</w:t>
      </w:r>
      <w:proofErr w:type="gramEnd"/>
      <w:r>
        <w:rPr>
          <w:rFonts w:eastAsia="Times New Roman" w:cs="Calibri"/>
          <w:color w:val="303030"/>
          <w:sz w:val="24"/>
          <w:szCs w:val="24"/>
          <w:lang w:eastAsia="en-GB"/>
        </w:rPr>
        <w:t xml:space="preserve"> over-sedation)</w:t>
      </w:r>
    </w:p>
    <w:p w14:paraId="70BB990F" w14:textId="77777777" w:rsidR="00833929" w:rsidRDefault="00833929" w:rsidP="00833929">
      <w:pPr>
        <w:numPr>
          <w:ilvl w:val="0"/>
          <w:numId w:val="16"/>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Forcible feeding or withholding </w:t>
      </w:r>
      <w:proofErr w:type="gramStart"/>
      <w:r>
        <w:rPr>
          <w:rFonts w:eastAsia="Times New Roman" w:cs="Calibri"/>
          <w:color w:val="303030"/>
          <w:sz w:val="24"/>
          <w:szCs w:val="24"/>
          <w:lang w:eastAsia="en-GB"/>
        </w:rPr>
        <w:t>food</w:t>
      </w:r>
      <w:proofErr w:type="gramEnd"/>
    </w:p>
    <w:p w14:paraId="67EBC404" w14:textId="77777777" w:rsidR="00833929" w:rsidRDefault="00833929" w:rsidP="00833929">
      <w:pPr>
        <w:numPr>
          <w:ilvl w:val="0"/>
          <w:numId w:val="16"/>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Unauthorised restraint, restricting movement (</w:t>
      </w:r>
      <w:proofErr w:type="gramStart"/>
      <w:r>
        <w:rPr>
          <w:rFonts w:eastAsia="Times New Roman" w:cs="Calibri"/>
          <w:color w:val="303030"/>
          <w:sz w:val="24"/>
          <w:szCs w:val="24"/>
          <w:lang w:eastAsia="en-GB"/>
        </w:rPr>
        <w:t>e.g.</w:t>
      </w:r>
      <w:proofErr w:type="gramEnd"/>
      <w:r>
        <w:rPr>
          <w:rFonts w:eastAsia="Times New Roman" w:cs="Calibri"/>
          <w:color w:val="303030"/>
          <w:sz w:val="24"/>
          <w:szCs w:val="24"/>
          <w:lang w:eastAsia="en-GB"/>
        </w:rPr>
        <w:t xml:space="preserve"> tying someone to a chair)</w:t>
      </w:r>
    </w:p>
    <w:p w14:paraId="5768B687" w14:textId="77777777" w:rsidR="00833929" w:rsidRDefault="00833929" w:rsidP="00833929">
      <w:pPr>
        <w:ind w:left="720"/>
        <w:rPr>
          <w:rFonts w:cs="Calibri"/>
          <w:sz w:val="24"/>
          <w:szCs w:val="24"/>
        </w:rPr>
      </w:pPr>
    </w:p>
    <w:p w14:paraId="09D47DB7" w14:textId="6F877681" w:rsidR="00055CD9" w:rsidRDefault="00055CD9" w:rsidP="00055CD9">
      <w:pPr>
        <w:numPr>
          <w:ilvl w:val="0"/>
          <w:numId w:val="15"/>
        </w:numPr>
        <w:rPr>
          <w:sz w:val="24"/>
          <w:szCs w:val="24"/>
        </w:rPr>
      </w:pPr>
      <w:r>
        <w:rPr>
          <w:sz w:val="24"/>
          <w:szCs w:val="24"/>
        </w:rPr>
        <w:t>Domestic violence of abuse</w:t>
      </w:r>
    </w:p>
    <w:p w14:paraId="79EECDD5" w14:textId="30183CAB" w:rsidR="00833929" w:rsidRDefault="00833929" w:rsidP="00833929">
      <w:pPr>
        <w:spacing w:after="225" w:line="336" w:lineRule="atLeast"/>
        <w:ind w:left="720"/>
        <w:rPr>
          <w:rFonts w:eastAsia="Times New Roman" w:cs="Calibri"/>
          <w:color w:val="303030"/>
          <w:sz w:val="24"/>
          <w:szCs w:val="24"/>
          <w:lang w:eastAsia="en-GB"/>
        </w:rPr>
      </w:pPr>
      <w:r>
        <w:rPr>
          <w:rFonts w:eastAsia="Times New Roman" w:cs="Calibri"/>
          <w:color w:val="303030"/>
          <w:sz w:val="24"/>
          <w:szCs w:val="24"/>
          <w:lang w:eastAsia="en-GB"/>
        </w:rPr>
        <w:t>Domestic violence or abuse can be characterised by any of the indicators of abuse outlined in this appendix relating to:</w:t>
      </w:r>
    </w:p>
    <w:p w14:paraId="595B5F7C" w14:textId="77777777" w:rsidR="00833929" w:rsidRDefault="00833929" w:rsidP="00833929">
      <w:pPr>
        <w:numPr>
          <w:ilvl w:val="0"/>
          <w:numId w:val="17"/>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psychological</w:t>
      </w:r>
    </w:p>
    <w:p w14:paraId="216B02AC" w14:textId="77777777" w:rsidR="00833929" w:rsidRDefault="00833929" w:rsidP="00833929">
      <w:pPr>
        <w:numPr>
          <w:ilvl w:val="0"/>
          <w:numId w:val="17"/>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physical</w:t>
      </w:r>
    </w:p>
    <w:p w14:paraId="2152462B" w14:textId="77777777" w:rsidR="00833929" w:rsidRDefault="00833929" w:rsidP="00833929">
      <w:pPr>
        <w:numPr>
          <w:ilvl w:val="0"/>
          <w:numId w:val="17"/>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sexual</w:t>
      </w:r>
    </w:p>
    <w:p w14:paraId="6C5AB69C" w14:textId="77777777" w:rsidR="00833929" w:rsidRDefault="00833929" w:rsidP="00833929">
      <w:pPr>
        <w:numPr>
          <w:ilvl w:val="0"/>
          <w:numId w:val="17"/>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financial</w:t>
      </w:r>
    </w:p>
    <w:p w14:paraId="6F1C7A73" w14:textId="77777777" w:rsidR="00833929" w:rsidRPr="00833929" w:rsidRDefault="00833929" w:rsidP="00833929">
      <w:pPr>
        <w:numPr>
          <w:ilvl w:val="0"/>
          <w:numId w:val="17"/>
        </w:numPr>
        <w:spacing w:after="0" w:line="240" w:lineRule="auto"/>
        <w:rPr>
          <w:rFonts w:ascii="inherit" w:eastAsia="Times New Roman" w:hAnsi="inherit" w:cs="Open Sans"/>
          <w:color w:val="303030"/>
          <w:sz w:val="24"/>
          <w:szCs w:val="24"/>
          <w:lang w:eastAsia="en-GB"/>
        </w:rPr>
      </w:pPr>
      <w:r>
        <w:rPr>
          <w:rFonts w:eastAsia="Times New Roman" w:cs="Calibri"/>
          <w:color w:val="303030"/>
          <w:sz w:val="24"/>
          <w:szCs w:val="24"/>
          <w:lang w:eastAsia="en-GB"/>
        </w:rPr>
        <w:t>emotional</w:t>
      </w:r>
      <w:r w:rsidRPr="00833929">
        <w:rPr>
          <w:rFonts w:ascii="inherit" w:eastAsia="Times New Roman" w:hAnsi="inherit" w:cs="Open Sans"/>
          <w:color w:val="303030"/>
          <w:sz w:val="24"/>
          <w:szCs w:val="24"/>
          <w:lang w:eastAsia="en-GB"/>
        </w:rPr>
        <w:t>.</w:t>
      </w:r>
    </w:p>
    <w:p w14:paraId="3ADA32B1" w14:textId="77777777" w:rsidR="00833929" w:rsidRDefault="00833929" w:rsidP="00833929">
      <w:pPr>
        <w:ind w:left="720"/>
        <w:rPr>
          <w:sz w:val="24"/>
          <w:szCs w:val="24"/>
        </w:rPr>
      </w:pPr>
    </w:p>
    <w:p w14:paraId="0F0C833F" w14:textId="2CDC29DD" w:rsidR="00055CD9" w:rsidRDefault="00055CD9" w:rsidP="00055CD9">
      <w:pPr>
        <w:numPr>
          <w:ilvl w:val="0"/>
          <w:numId w:val="15"/>
        </w:numPr>
        <w:rPr>
          <w:sz w:val="24"/>
          <w:szCs w:val="24"/>
        </w:rPr>
      </w:pPr>
      <w:r>
        <w:rPr>
          <w:sz w:val="24"/>
          <w:szCs w:val="24"/>
        </w:rPr>
        <w:t>Sexual abuse</w:t>
      </w:r>
    </w:p>
    <w:p w14:paraId="153ED08A" w14:textId="7E013979" w:rsidR="00833929" w:rsidRDefault="00833929" w:rsidP="00833929">
      <w:pPr>
        <w:ind w:left="720"/>
        <w:rPr>
          <w:sz w:val="24"/>
          <w:szCs w:val="24"/>
        </w:rPr>
      </w:pPr>
      <w:r>
        <w:rPr>
          <w:sz w:val="24"/>
          <w:szCs w:val="24"/>
        </w:rPr>
        <w:t>Indicators of sexual abuse can include:</w:t>
      </w:r>
    </w:p>
    <w:p w14:paraId="1F7FDA52" w14:textId="77777777" w:rsidR="00833929" w:rsidRDefault="00833929" w:rsidP="00833929">
      <w:pPr>
        <w:numPr>
          <w:ilvl w:val="0"/>
          <w:numId w:val="18"/>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Rape, attempted rape or sexual </w:t>
      </w:r>
      <w:proofErr w:type="gramStart"/>
      <w:r>
        <w:rPr>
          <w:rFonts w:eastAsia="Times New Roman" w:cs="Calibri"/>
          <w:color w:val="303030"/>
          <w:sz w:val="24"/>
          <w:szCs w:val="24"/>
          <w:lang w:eastAsia="en-GB"/>
        </w:rPr>
        <w:t>assault</w:t>
      </w:r>
      <w:proofErr w:type="gramEnd"/>
    </w:p>
    <w:p w14:paraId="06E75063" w14:textId="77777777" w:rsidR="00833929" w:rsidRDefault="00833929" w:rsidP="00833929">
      <w:pPr>
        <w:numPr>
          <w:ilvl w:val="0"/>
          <w:numId w:val="18"/>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Inappropriate touch anywhere</w:t>
      </w:r>
    </w:p>
    <w:p w14:paraId="73039C36" w14:textId="77777777" w:rsidR="00833929" w:rsidRDefault="00833929" w:rsidP="00833929">
      <w:pPr>
        <w:numPr>
          <w:ilvl w:val="0"/>
          <w:numId w:val="18"/>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Non- consensual masturbation of either or both persons</w:t>
      </w:r>
    </w:p>
    <w:p w14:paraId="6C8CB0EF" w14:textId="77777777" w:rsidR="00833929" w:rsidRDefault="00833929" w:rsidP="00833929">
      <w:pPr>
        <w:numPr>
          <w:ilvl w:val="0"/>
          <w:numId w:val="18"/>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Non- consensual sexual penetration or attempted penetration of the vagina, </w:t>
      </w:r>
      <w:proofErr w:type="gramStart"/>
      <w:r>
        <w:rPr>
          <w:rFonts w:eastAsia="Times New Roman" w:cs="Calibri"/>
          <w:color w:val="303030"/>
          <w:sz w:val="24"/>
          <w:szCs w:val="24"/>
          <w:lang w:eastAsia="en-GB"/>
        </w:rPr>
        <w:t>anus</w:t>
      </w:r>
      <w:proofErr w:type="gramEnd"/>
      <w:r>
        <w:rPr>
          <w:rFonts w:eastAsia="Times New Roman" w:cs="Calibri"/>
          <w:color w:val="303030"/>
          <w:sz w:val="24"/>
          <w:szCs w:val="24"/>
          <w:lang w:eastAsia="en-GB"/>
        </w:rPr>
        <w:t xml:space="preserve"> or mouth</w:t>
      </w:r>
    </w:p>
    <w:p w14:paraId="6C6CC1A0" w14:textId="77777777" w:rsidR="00833929" w:rsidRDefault="00833929" w:rsidP="00833929">
      <w:pPr>
        <w:numPr>
          <w:ilvl w:val="0"/>
          <w:numId w:val="18"/>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Any sexual activity that the person lacks the capacity to consent to</w:t>
      </w:r>
    </w:p>
    <w:p w14:paraId="234CFA42" w14:textId="77777777" w:rsidR="00833929" w:rsidRDefault="00833929" w:rsidP="00833929">
      <w:pPr>
        <w:numPr>
          <w:ilvl w:val="0"/>
          <w:numId w:val="18"/>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Inappropriate looking, sexual teasing or innuendo or sexual harassment</w:t>
      </w:r>
    </w:p>
    <w:p w14:paraId="5B297571" w14:textId="77777777" w:rsidR="00833929" w:rsidRDefault="00833929" w:rsidP="00833929">
      <w:pPr>
        <w:numPr>
          <w:ilvl w:val="0"/>
          <w:numId w:val="18"/>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Sexual photography or forced use of pornography or witnessing of sexual </w:t>
      </w:r>
      <w:proofErr w:type="gramStart"/>
      <w:r>
        <w:rPr>
          <w:rFonts w:eastAsia="Times New Roman" w:cs="Calibri"/>
          <w:color w:val="303030"/>
          <w:sz w:val="24"/>
          <w:szCs w:val="24"/>
          <w:lang w:eastAsia="en-GB"/>
        </w:rPr>
        <w:t>acts</w:t>
      </w:r>
      <w:proofErr w:type="gramEnd"/>
    </w:p>
    <w:p w14:paraId="608B441E" w14:textId="77777777" w:rsidR="00833929" w:rsidRPr="00833929" w:rsidRDefault="00833929" w:rsidP="00833929">
      <w:pPr>
        <w:numPr>
          <w:ilvl w:val="0"/>
          <w:numId w:val="18"/>
        </w:numPr>
        <w:spacing w:after="0" w:line="240" w:lineRule="auto"/>
        <w:rPr>
          <w:rFonts w:ascii="inherit" w:eastAsia="Times New Roman" w:hAnsi="inherit" w:cs="Open Sans"/>
          <w:color w:val="303030"/>
          <w:sz w:val="24"/>
          <w:szCs w:val="24"/>
          <w:lang w:eastAsia="en-GB"/>
        </w:rPr>
      </w:pPr>
      <w:r>
        <w:rPr>
          <w:rFonts w:eastAsia="Times New Roman" w:cs="Calibri"/>
          <w:color w:val="303030"/>
          <w:sz w:val="24"/>
          <w:szCs w:val="24"/>
          <w:lang w:eastAsia="en-GB"/>
        </w:rPr>
        <w:t>Indecent exposure</w:t>
      </w:r>
    </w:p>
    <w:p w14:paraId="53CD2D72" w14:textId="77777777" w:rsidR="00833929" w:rsidRDefault="00833929" w:rsidP="00833929">
      <w:pPr>
        <w:ind w:left="720"/>
        <w:rPr>
          <w:sz w:val="24"/>
          <w:szCs w:val="24"/>
        </w:rPr>
      </w:pPr>
    </w:p>
    <w:p w14:paraId="29F66805" w14:textId="37CF11D5" w:rsidR="00055CD9" w:rsidRDefault="00055CD9" w:rsidP="00055CD9">
      <w:pPr>
        <w:numPr>
          <w:ilvl w:val="0"/>
          <w:numId w:val="15"/>
        </w:numPr>
        <w:rPr>
          <w:sz w:val="24"/>
          <w:szCs w:val="24"/>
        </w:rPr>
      </w:pPr>
      <w:r>
        <w:rPr>
          <w:sz w:val="24"/>
          <w:szCs w:val="24"/>
        </w:rPr>
        <w:t>Psychological or emotional abuse</w:t>
      </w:r>
    </w:p>
    <w:p w14:paraId="1DEBDB38" w14:textId="6FF5AD77" w:rsidR="00833929" w:rsidRDefault="00833929" w:rsidP="00833929">
      <w:pPr>
        <w:ind w:left="720"/>
        <w:rPr>
          <w:sz w:val="24"/>
          <w:szCs w:val="24"/>
        </w:rPr>
      </w:pPr>
      <w:r>
        <w:rPr>
          <w:sz w:val="24"/>
          <w:szCs w:val="24"/>
        </w:rPr>
        <w:t>Indicators can include:</w:t>
      </w:r>
    </w:p>
    <w:p w14:paraId="7755EDF1" w14:textId="77777777" w:rsidR="00833929" w:rsidRDefault="00833929" w:rsidP="00833929">
      <w:pPr>
        <w:numPr>
          <w:ilvl w:val="0"/>
          <w:numId w:val="1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Enforced social isolation – preventing someone accessing services, educational and social opportunities and seeing </w:t>
      </w:r>
      <w:proofErr w:type="gramStart"/>
      <w:r>
        <w:rPr>
          <w:rFonts w:eastAsia="Times New Roman" w:cs="Calibri"/>
          <w:color w:val="303030"/>
          <w:sz w:val="24"/>
          <w:szCs w:val="24"/>
          <w:lang w:eastAsia="en-GB"/>
        </w:rPr>
        <w:t>friends</w:t>
      </w:r>
      <w:proofErr w:type="gramEnd"/>
    </w:p>
    <w:p w14:paraId="36962E36" w14:textId="77777777" w:rsidR="00833929" w:rsidRDefault="00833929" w:rsidP="00833929">
      <w:pPr>
        <w:numPr>
          <w:ilvl w:val="0"/>
          <w:numId w:val="1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Removing mobility or communication aids or intentionally leaving someone unattended when they need </w:t>
      </w:r>
      <w:proofErr w:type="gramStart"/>
      <w:r>
        <w:rPr>
          <w:rFonts w:eastAsia="Times New Roman" w:cs="Calibri"/>
          <w:color w:val="303030"/>
          <w:sz w:val="24"/>
          <w:szCs w:val="24"/>
          <w:lang w:eastAsia="en-GB"/>
        </w:rPr>
        <w:t>assistance</w:t>
      </w:r>
      <w:proofErr w:type="gramEnd"/>
    </w:p>
    <w:p w14:paraId="3A77AA9B" w14:textId="77777777" w:rsidR="00833929" w:rsidRDefault="00833929" w:rsidP="00833929">
      <w:pPr>
        <w:numPr>
          <w:ilvl w:val="0"/>
          <w:numId w:val="1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Preventing someone from meeting their religious and cultural needs</w:t>
      </w:r>
    </w:p>
    <w:p w14:paraId="1BD8BFBF" w14:textId="77777777" w:rsidR="00833929" w:rsidRDefault="00833929" w:rsidP="00833929">
      <w:pPr>
        <w:numPr>
          <w:ilvl w:val="0"/>
          <w:numId w:val="1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Preventing the expression of choice and opinion</w:t>
      </w:r>
    </w:p>
    <w:p w14:paraId="6540C825" w14:textId="77777777" w:rsidR="00833929" w:rsidRDefault="00833929" w:rsidP="00833929">
      <w:pPr>
        <w:numPr>
          <w:ilvl w:val="0"/>
          <w:numId w:val="1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Failure to respect </w:t>
      </w:r>
      <w:proofErr w:type="gramStart"/>
      <w:r>
        <w:rPr>
          <w:rFonts w:eastAsia="Times New Roman" w:cs="Calibri"/>
          <w:color w:val="303030"/>
          <w:sz w:val="24"/>
          <w:szCs w:val="24"/>
          <w:lang w:eastAsia="en-GB"/>
        </w:rPr>
        <w:t>privacy</w:t>
      </w:r>
      <w:proofErr w:type="gramEnd"/>
    </w:p>
    <w:p w14:paraId="014B1168" w14:textId="77777777" w:rsidR="00833929" w:rsidRDefault="00833929" w:rsidP="00833929">
      <w:pPr>
        <w:numPr>
          <w:ilvl w:val="0"/>
          <w:numId w:val="1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Preventing stimulation, meaningful </w:t>
      </w:r>
      <w:proofErr w:type="gramStart"/>
      <w:r>
        <w:rPr>
          <w:rFonts w:eastAsia="Times New Roman" w:cs="Calibri"/>
          <w:color w:val="303030"/>
          <w:sz w:val="24"/>
          <w:szCs w:val="24"/>
          <w:lang w:eastAsia="en-GB"/>
        </w:rPr>
        <w:t>occupation</w:t>
      </w:r>
      <w:proofErr w:type="gramEnd"/>
      <w:r>
        <w:rPr>
          <w:rFonts w:eastAsia="Times New Roman" w:cs="Calibri"/>
          <w:color w:val="303030"/>
          <w:sz w:val="24"/>
          <w:szCs w:val="24"/>
          <w:lang w:eastAsia="en-GB"/>
        </w:rPr>
        <w:t xml:space="preserve"> or activities</w:t>
      </w:r>
    </w:p>
    <w:p w14:paraId="37E76DB7" w14:textId="77777777" w:rsidR="00833929" w:rsidRDefault="00833929" w:rsidP="00833929">
      <w:pPr>
        <w:numPr>
          <w:ilvl w:val="0"/>
          <w:numId w:val="1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Intimidation, coercion, harassment, use of threats, humiliation, bullying, swearing or verbal </w:t>
      </w:r>
      <w:proofErr w:type="gramStart"/>
      <w:r>
        <w:rPr>
          <w:rFonts w:eastAsia="Times New Roman" w:cs="Calibri"/>
          <w:color w:val="303030"/>
          <w:sz w:val="24"/>
          <w:szCs w:val="24"/>
          <w:lang w:eastAsia="en-GB"/>
        </w:rPr>
        <w:t>abuse</w:t>
      </w:r>
      <w:proofErr w:type="gramEnd"/>
    </w:p>
    <w:p w14:paraId="4468E265" w14:textId="77777777" w:rsidR="00833929" w:rsidRDefault="00833929" w:rsidP="00833929">
      <w:pPr>
        <w:numPr>
          <w:ilvl w:val="0"/>
          <w:numId w:val="1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Addressing a person in a patronising or infantilising way</w:t>
      </w:r>
    </w:p>
    <w:p w14:paraId="06C204A0" w14:textId="77777777" w:rsidR="00833929" w:rsidRDefault="00833929" w:rsidP="00833929">
      <w:pPr>
        <w:numPr>
          <w:ilvl w:val="0"/>
          <w:numId w:val="1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Threats of harm or abandonment</w:t>
      </w:r>
    </w:p>
    <w:p w14:paraId="5C382FFC" w14:textId="77777777" w:rsidR="00833929" w:rsidRDefault="00833929" w:rsidP="00833929">
      <w:pPr>
        <w:numPr>
          <w:ilvl w:val="0"/>
          <w:numId w:val="1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Cyber bullying</w:t>
      </w:r>
    </w:p>
    <w:p w14:paraId="3F0C9170" w14:textId="77777777" w:rsidR="00833929" w:rsidRDefault="00833929" w:rsidP="00833929">
      <w:pPr>
        <w:ind w:left="720"/>
        <w:rPr>
          <w:rFonts w:cs="Calibri"/>
          <w:sz w:val="24"/>
          <w:szCs w:val="24"/>
        </w:rPr>
      </w:pPr>
    </w:p>
    <w:p w14:paraId="50FACBC6" w14:textId="0D132D32" w:rsidR="00055CD9" w:rsidRDefault="00055CD9" w:rsidP="00055CD9">
      <w:pPr>
        <w:numPr>
          <w:ilvl w:val="0"/>
          <w:numId w:val="15"/>
        </w:numPr>
        <w:rPr>
          <w:sz w:val="24"/>
          <w:szCs w:val="24"/>
        </w:rPr>
      </w:pPr>
      <w:r>
        <w:rPr>
          <w:sz w:val="24"/>
          <w:szCs w:val="24"/>
        </w:rPr>
        <w:t>Financial or material abuse</w:t>
      </w:r>
    </w:p>
    <w:p w14:paraId="33B98399" w14:textId="29D92DED" w:rsidR="00833929" w:rsidRDefault="00833929" w:rsidP="00833929">
      <w:pPr>
        <w:ind w:left="720"/>
        <w:rPr>
          <w:sz w:val="24"/>
          <w:szCs w:val="24"/>
        </w:rPr>
      </w:pPr>
      <w:r>
        <w:rPr>
          <w:sz w:val="24"/>
          <w:szCs w:val="24"/>
        </w:rPr>
        <w:t>Indicators can include:</w:t>
      </w:r>
    </w:p>
    <w:p w14:paraId="0767D6F3" w14:textId="391E1A6E" w:rsidR="00833929" w:rsidRDefault="00833929" w:rsidP="00833929">
      <w:pPr>
        <w:numPr>
          <w:ilvl w:val="0"/>
          <w:numId w:val="20"/>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theft of money or possessions</w:t>
      </w:r>
    </w:p>
    <w:p w14:paraId="35ADEA5D" w14:textId="77777777" w:rsidR="00833929" w:rsidRDefault="00833929" w:rsidP="00833929">
      <w:pPr>
        <w:numPr>
          <w:ilvl w:val="0"/>
          <w:numId w:val="20"/>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Fraud, scamming</w:t>
      </w:r>
    </w:p>
    <w:p w14:paraId="6C04D390" w14:textId="77777777" w:rsidR="00833929" w:rsidRDefault="00833929" w:rsidP="00833929">
      <w:pPr>
        <w:numPr>
          <w:ilvl w:val="0"/>
          <w:numId w:val="20"/>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Preventing a person from accessing their own money, </w:t>
      </w:r>
      <w:proofErr w:type="gramStart"/>
      <w:r>
        <w:rPr>
          <w:rFonts w:eastAsia="Times New Roman" w:cs="Calibri"/>
          <w:color w:val="303030"/>
          <w:sz w:val="24"/>
          <w:szCs w:val="24"/>
          <w:lang w:eastAsia="en-GB"/>
        </w:rPr>
        <w:t>benefits</w:t>
      </w:r>
      <w:proofErr w:type="gramEnd"/>
      <w:r>
        <w:rPr>
          <w:rFonts w:eastAsia="Times New Roman" w:cs="Calibri"/>
          <w:color w:val="303030"/>
          <w:sz w:val="24"/>
          <w:szCs w:val="24"/>
          <w:lang w:eastAsia="en-GB"/>
        </w:rPr>
        <w:t xml:space="preserve"> or assets</w:t>
      </w:r>
    </w:p>
    <w:p w14:paraId="10353D17" w14:textId="77777777" w:rsidR="00833929" w:rsidRDefault="00833929" w:rsidP="00833929">
      <w:pPr>
        <w:numPr>
          <w:ilvl w:val="0"/>
          <w:numId w:val="20"/>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Employees taking a loan from a person using the </w:t>
      </w:r>
      <w:proofErr w:type="gramStart"/>
      <w:r>
        <w:rPr>
          <w:rFonts w:eastAsia="Times New Roman" w:cs="Calibri"/>
          <w:color w:val="303030"/>
          <w:sz w:val="24"/>
          <w:szCs w:val="24"/>
          <w:lang w:eastAsia="en-GB"/>
        </w:rPr>
        <w:t>service</w:t>
      </w:r>
      <w:proofErr w:type="gramEnd"/>
    </w:p>
    <w:p w14:paraId="657565E8" w14:textId="77777777" w:rsidR="00833929" w:rsidRDefault="00833929" w:rsidP="00833929">
      <w:pPr>
        <w:numPr>
          <w:ilvl w:val="0"/>
          <w:numId w:val="20"/>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Undue pressure, duress, threat or undue influence put on the person in connection with loans, wills, property, inheritance or financial </w:t>
      </w:r>
      <w:proofErr w:type="gramStart"/>
      <w:r>
        <w:rPr>
          <w:rFonts w:eastAsia="Times New Roman" w:cs="Calibri"/>
          <w:color w:val="303030"/>
          <w:sz w:val="24"/>
          <w:szCs w:val="24"/>
          <w:lang w:eastAsia="en-GB"/>
        </w:rPr>
        <w:t>transactions</w:t>
      </w:r>
      <w:proofErr w:type="gramEnd"/>
    </w:p>
    <w:p w14:paraId="63D36B37" w14:textId="77777777" w:rsidR="00833929" w:rsidRDefault="00833929" w:rsidP="00833929">
      <w:pPr>
        <w:numPr>
          <w:ilvl w:val="0"/>
          <w:numId w:val="20"/>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Arranging less care than is needed to save money to maximise </w:t>
      </w:r>
      <w:proofErr w:type="gramStart"/>
      <w:r>
        <w:rPr>
          <w:rFonts w:eastAsia="Times New Roman" w:cs="Calibri"/>
          <w:color w:val="303030"/>
          <w:sz w:val="24"/>
          <w:szCs w:val="24"/>
          <w:lang w:eastAsia="en-GB"/>
        </w:rPr>
        <w:t>inheritance</w:t>
      </w:r>
      <w:proofErr w:type="gramEnd"/>
    </w:p>
    <w:p w14:paraId="40C51970" w14:textId="77777777" w:rsidR="00833929" w:rsidRDefault="00833929" w:rsidP="00833929">
      <w:pPr>
        <w:numPr>
          <w:ilvl w:val="0"/>
          <w:numId w:val="20"/>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Denying assistance to manage/monitor financial </w:t>
      </w:r>
      <w:proofErr w:type="gramStart"/>
      <w:r>
        <w:rPr>
          <w:rFonts w:eastAsia="Times New Roman" w:cs="Calibri"/>
          <w:color w:val="303030"/>
          <w:sz w:val="24"/>
          <w:szCs w:val="24"/>
          <w:lang w:eastAsia="en-GB"/>
        </w:rPr>
        <w:t>affairs</w:t>
      </w:r>
      <w:proofErr w:type="gramEnd"/>
    </w:p>
    <w:p w14:paraId="646DAC36" w14:textId="77777777" w:rsidR="00833929" w:rsidRDefault="00833929" w:rsidP="00833929">
      <w:pPr>
        <w:numPr>
          <w:ilvl w:val="0"/>
          <w:numId w:val="20"/>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Denying assistance to access benefits</w:t>
      </w:r>
    </w:p>
    <w:p w14:paraId="5E747B3E" w14:textId="77777777" w:rsidR="00833929" w:rsidRDefault="00833929" w:rsidP="00833929">
      <w:pPr>
        <w:numPr>
          <w:ilvl w:val="0"/>
          <w:numId w:val="20"/>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Misuse of personal allowance in a care home</w:t>
      </w:r>
    </w:p>
    <w:p w14:paraId="35A8DB61" w14:textId="77777777" w:rsidR="00833929" w:rsidRDefault="00833929" w:rsidP="00833929">
      <w:pPr>
        <w:numPr>
          <w:ilvl w:val="0"/>
          <w:numId w:val="20"/>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Misuse of benefits or direct </w:t>
      </w:r>
      <w:proofErr w:type="gramStart"/>
      <w:r>
        <w:rPr>
          <w:rFonts w:eastAsia="Times New Roman" w:cs="Calibri"/>
          <w:color w:val="303030"/>
          <w:sz w:val="24"/>
          <w:szCs w:val="24"/>
          <w:lang w:eastAsia="en-GB"/>
        </w:rPr>
        <w:t>payments  in</w:t>
      </w:r>
      <w:proofErr w:type="gramEnd"/>
      <w:r>
        <w:rPr>
          <w:rFonts w:eastAsia="Times New Roman" w:cs="Calibri"/>
          <w:color w:val="303030"/>
          <w:sz w:val="24"/>
          <w:szCs w:val="24"/>
          <w:lang w:eastAsia="en-GB"/>
        </w:rPr>
        <w:t xml:space="preserve"> a family home</w:t>
      </w:r>
    </w:p>
    <w:p w14:paraId="29F4FA9F" w14:textId="77777777" w:rsidR="00833929" w:rsidRDefault="00833929" w:rsidP="00833929">
      <w:pPr>
        <w:numPr>
          <w:ilvl w:val="0"/>
          <w:numId w:val="20"/>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Someone moving into a person’s home and living rent free without agreement or under </w:t>
      </w:r>
      <w:proofErr w:type="gramStart"/>
      <w:r>
        <w:rPr>
          <w:rFonts w:eastAsia="Times New Roman" w:cs="Calibri"/>
          <w:color w:val="303030"/>
          <w:sz w:val="24"/>
          <w:szCs w:val="24"/>
          <w:lang w:eastAsia="en-GB"/>
        </w:rPr>
        <w:t>duress</w:t>
      </w:r>
      <w:proofErr w:type="gramEnd"/>
    </w:p>
    <w:p w14:paraId="363F6C32" w14:textId="77777777" w:rsidR="00833929" w:rsidRDefault="00833929" w:rsidP="00833929">
      <w:pPr>
        <w:numPr>
          <w:ilvl w:val="0"/>
          <w:numId w:val="20"/>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False representation, using another person's bank account, cards or </w:t>
      </w:r>
      <w:proofErr w:type="gramStart"/>
      <w:r>
        <w:rPr>
          <w:rFonts w:eastAsia="Times New Roman" w:cs="Calibri"/>
          <w:color w:val="303030"/>
          <w:sz w:val="24"/>
          <w:szCs w:val="24"/>
          <w:lang w:eastAsia="en-GB"/>
        </w:rPr>
        <w:t>documents</w:t>
      </w:r>
      <w:proofErr w:type="gramEnd"/>
    </w:p>
    <w:p w14:paraId="3A268A1D" w14:textId="77777777" w:rsidR="00833929" w:rsidRDefault="00833929" w:rsidP="00833929">
      <w:pPr>
        <w:numPr>
          <w:ilvl w:val="0"/>
          <w:numId w:val="20"/>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Exploitation of a person’s money or assets, </w:t>
      </w:r>
      <w:proofErr w:type="gramStart"/>
      <w:r>
        <w:rPr>
          <w:rFonts w:eastAsia="Times New Roman" w:cs="Calibri"/>
          <w:color w:val="303030"/>
          <w:sz w:val="24"/>
          <w:szCs w:val="24"/>
          <w:lang w:eastAsia="en-GB"/>
        </w:rPr>
        <w:t>e.g.</w:t>
      </w:r>
      <w:proofErr w:type="gramEnd"/>
      <w:r>
        <w:rPr>
          <w:rFonts w:eastAsia="Times New Roman" w:cs="Calibri"/>
          <w:color w:val="303030"/>
          <w:sz w:val="24"/>
          <w:szCs w:val="24"/>
          <w:lang w:eastAsia="en-GB"/>
        </w:rPr>
        <w:t xml:space="preserve"> unauthorised use of a car</w:t>
      </w:r>
    </w:p>
    <w:p w14:paraId="738D4D1A" w14:textId="77777777" w:rsidR="00833929" w:rsidRDefault="00833929" w:rsidP="00833929">
      <w:pPr>
        <w:numPr>
          <w:ilvl w:val="0"/>
          <w:numId w:val="20"/>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Misuse of a power of attorney, deputy, </w:t>
      </w:r>
      <w:proofErr w:type="spellStart"/>
      <w:r>
        <w:rPr>
          <w:rFonts w:eastAsia="Times New Roman" w:cs="Calibri"/>
          <w:color w:val="303030"/>
          <w:sz w:val="24"/>
          <w:szCs w:val="24"/>
          <w:lang w:eastAsia="en-GB"/>
        </w:rPr>
        <w:t>appointeeship</w:t>
      </w:r>
      <w:proofErr w:type="spellEnd"/>
      <w:r>
        <w:rPr>
          <w:rFonts w:eastAsia="Times New Roman" w:cs="Calibri"/>
          <w:color w:val="303030"/>
          <w:sz w:val="24"/>
          <w:szCs w:val="24"/>
          <w:lang w:eastAsia="en-GB"/>
        </w:rPr>
        <w:t xml:space="preserve"> or other legal authority</w:t>
      </w:r>
    </w:p>
    <w:p w14:paraId="0ED3E518" w14:textId="77777777" w:rsidR="00833929" w:rsidRDefault="00833929" w:rsidP="00833929">
      <w:pPr>
        <w:numPr>
          <w:ilvl w:val="0"/>
          <w:numId w:val="20"/>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Rogue trading – </w:t>
      </w:r>
      <w:proofErr w:type="gramStart"/>
      <w:r>
        <w:rPr>
          <w:rFonts w:eastAsia="Times New Roman" w:cs="Calibri"/>
          <w:color w:val="303030"/>
          <w:sz w:val="24"/>
          <w:szCs w:val="24"/>
          <w:lang w:eastAsia="en-GB"/>
        </w:rPr>
        <w:t>e.g.</w:t>
      </w:r>
      <w:proofErr w:type="gramEnd"/>
      <w:r>
        <w:rPr>
          <w:rFonts w:eastAsia="Times New Roman" w:cs="Calibri"/>
          <w:color w:val="303030"/>
          <w:sz w:val="24"/>
          <w:szCs w:val="24"/>
          <w:lang w:eastAsia="en-GB"/>
        </w:rPr>
        <w:t xml:space="preserve"> unnecessary or overpriced property repairs and failure to carry out agreed repairs or poor workmanship</w:t>
      </w:r>
    </w:p>
    <w:p w14:paraId="0BC39BF7" w14:textId="77777777" w:rsidR="00833929" w:rsidRDefault="00833929" w:rsidP="00833929">
      <w:pPr>
        <w:ind w:left="720"/>
        <w:rPr>
          <w:sz w:val="24"/>
          <w:szCs w:val="24"/>
        </w:rPr>
      </w:pPr>
    </w:p>
    <w:p w14:paraId="7EB170E6" w14:textId="7AD1618D" w:rsidR="00055CD9" w:rsidRDefault="00055CD9" w:rsidP="00055CD9">
      <w:pPr>
        <w:numPr>
          <w:ilvl w:val="0"/>
          <w:numId w:val="15"/>
        </w:numPr>
        <w:rPr>
          <w:sz w:val="24"/>
          <w:szCs w:val="24"/>
        </w:rPr>
      </w:pPr>
      <w:r>
        <w:rPr>
          <w:sz w:val="24"/>
          <w:szCs w:val="24"/>
        </w:rPr>
        <w:t>Modern slavery</w:t>
      </w:r>
    </w:p>
    <w:p w14:paraId="4D9850CA" w14:textId="66162236" w:rsidR="00833929" w:rsidRDefault="00833929" w:rsidP="00833929">
      <w:pPr>
        <w:ind w:left="720"/>
        <w:rPr>
          <w:sz w:val="24"/>
          <w:szCs w:val="24"/>
        </w:rPr>
      </w:pPr>
      <w:r>
        <w:rPr>
          <w:sz w:val="24"/>
          <w:szCs w:val="24"/>
        </w:rPr>
        <w:t>Indicators can include:</w:t>
      </w:r>
    </w:p>
    <w:p w14:paraId="75C79978" w14:textId="77777777" w:rsidR="00833929" w:rsidRDefault="00833929" w:rsidP="00833929">
      <w:pPr>
        <w:numPr>
          <w:ilvl w:val="0"/>
          <w:numId w:val="21"/>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Human trafficking</w:t>
      </w:r>
    </w:p>
    <w:p w14:paraId="05578FD3" w14:textId="77777777" w:rsidR="00833929" w:rsidRDefault="00833929" w:rsidP="00833929">
      <w:pPr>
        <w:numPr>
          <w:ilvl w:val="0"/>
          <w:numId w:val="21"/>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Forced </w:t>
      </w:r>
      <w:proofErr w:type="gramStart"/>
      <w:r>
        <w:rPr>
          <w:rFonts w:eastAsia="Times New Roman" w:cs="Calibri"/>
          <w:color w:val="303030"/>
          <w:sz w:val="24"/>
          <w:szCs w:val="24"/>
          <w:lang w:eastAsia="en-GB"/>
        </w:rPr>
        <w:t>labour</w:t>
      </w:r>
      <w:proofErr w:type="gramEnd"/>
    </w:p>
    <w:p w14:paraId="0B35559E" w14:textId="77777777" w:rsidR="00833929" w:rsidRDefault="00833929" w:rsidP="00833929">
      <w:pPr>
        <w:numPr>
          <w:ilvl w:val="0"/>
          <w:numId w:val="21"/>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Domestic servitude</w:t>
      </w:r>
    </w:p>
    <w:p w14:paraId="18223836" w14:textId="77777777" w:rsidR="00833929" w:rsidRDefault="00833929" w:rsidP="00833929">
      <w:pPr>
        <w:numPr>
          <w:ilvl w:val="0"/>
          <w:numId w:val="21"/>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Sexual exploitation, such as escort work, </w:t>
      </w:r>
      <w:proofErr w:type="gramStart"/>
      <w:r>
        <w:rPr>
          <w:rFonts w:eastAsia="Times New Roman" w:cs="Calibri"/>
          <w:color w:val="303030"/>
          <w:sz w:val="24"/>
          <w:szCs w:val="24"/>
          <w:lang w:eastAsia="en-GB"/>
        </w:rPr>
        <w:t>prostitution</w:t>
      </w:r>
      <w:proofErr w:type="gramEnd"/>
      <w:r>
        <w:rPr>
          <w:rFonts w:eastAsia="Times New Roman" w:cs="Calibri"/>
          <w:color w:val="303030"/>
          <w:sz w:val="24"/>
          <w:szCs w:val="24"/>
          <w:lang w:eastAsia="en-GB"/>
        </w:rPr>
        <w:t xml:space="preserve"> and pornography</w:t>
      </w:r>
    </w:p>
    <w:p w14:paraId="73D330BA" w14:textId="77777777" w:rsidR="00833929" w:rsidRDefault="00833929" w:rsidP="00833929">
      <w:pPr>
        <w:numPr>
          <w:ilvl w:val="0"/>
          <w:numId w:val="21"/>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Debt bondage – being forced to work to pay off debts that realistically they never will be able to</w:t>
      </w:r>
    </w:p>
    <w:p w14:paraId="7A2B6681" w14:textId="77777777" w:rsidR="00833929" w:rsidRDefault="00833929" w:rsidP="00833929">
      <w:pPr>
        <w:ind w:left="720"/>
        <w:rPr>
          <w:sz w:val="24"/>
          <w:szCs w:val="24"/>
        </w:rPr>
      </w:pPr>
    </w:p>
    <w:p w14:paraId="61CB8C39" w14:textId="0ED28EC2" w:rsidR="00055CD9" w:rsidRDefault="00055CD9" w:rsidP="00055CD9">
      <w:pPr>
        <w:numPr>
          <w:ilvl w:val="0"/>
          <w:numId w:val="15"/>
        </w:numPr>
        <w:rPr>
          <w:sz w:val="24"/>
          <w:szCs w:val="24"/>
        </w:rPr>
      </w:pPr>
      <w:r>
        <w:rPr>
          <w:sz w:val="24"/>
          <w:szCs w:val="24"/>
        </w:rPr>
        <w:t>Discriminatory abuse</w:t>
      </w:r>
    </w:p>
    <w:p w14:paraId="3EBB62EC" w14:textId="25B5E815" w:rsidR="00833929" w:rsidRDefault="00833929" w:rsidP="00833929">
      <w:pPr>
        <w:ind w:left="720"/>
        <w:rPr>
          <w:sz w:val="24"/>
          <w:szCs w:val="24"/>
        </w:rPr>
      </w:pPr>
      <w:r>
        <w:rPr>
          <w:sz w:val="24"/>
          <w:szCs w:val="24"/>
        </w:rPr>
        <w:t>Indicators can include:</w:t>
      </w:r>
    </w:p>
    <w:p w14:paraId="23468C5A" w14:textId="77777777" w:rsidR="00833929" w:rsidRDefault="00833929" w:rsidP="00833929">
      <w:pPr>
        <w:numPr>
          <w:ilvl w:val="0"/>
          <w:numId w:val="22"/>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Unequal treatment based on age, disability, gender reassignment, marriage and civil partnership, pregnancy and maternity, race, religion and belief, sex or sexual orientation (known as </w:t>
      </w:r>
      <w:hyperlink r:id="rId10" w:tgtFrame="_blank" w:tooltip="Opens in a new window" w:history="1">
        <w:r>
          <w:rPr>
            <w:rFonts w:eastAsia="Times New Roman" w:cs="Calibri"/>
            <w:b/>
            <w:bCs/>
            <w:color w:val="00539F"/>
            <w:sz w:val="24"/>
            <w:szCs w:val="24"/>
            <w:u w:val="single"/>
            <w:bdr w:val="none" w:sz="0" w:space="0" w:color="auto" w:frame="1"/>
            <w:lang w:eastAsia="en-GB"/>
          </w:rPr>
          <w:t>‘protected characteristics’ under the Equality Act 2010</w:t>
        </w:r>
      </w:hyperlink>
      <w:r>
        <w:rPr>
          <w:rFonts w:eastAsia="Times New Roman" w:cs="Calibri"/>
          <w:color w:val="303030"/>
          <w:sz w:val="24"/>
          <w:szCs w:val="24"/>
          <w:lang w:eastAsia="en-GB"/>
        </w:rPr>
        <w:t>)</w:t>
      </w:r>
    </w:p>
    <w:p w14:paraId="64830FFE" w14:textId="77777777" w:rsidR="00833929" w:rsidRDefault="00833929" w:rsidP="00833929">
      <w:pPr>
        <w:numPr>
          <w:ilvl w:val="0"/>
          <w:numId w:val="22"/>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Verbal abuse, derogatory remarks or inappropriate use of language related to a protected </w:t>
      </w:r>
      <w:proofErr w:type="gramStart"/>
      <w:r>
        <w:rPr>
          <w:rFonts w:eastAsia="Times New Roman" w:cs="Calibri"/>
          <w:color w:val="303030"/>
          <w:sz w:val="24"/>
          <w:szCs w:val="24"/>
          <w:lang w:eastAsia="en-GB"/>
        </w:rPr>
        <w:t>characteristic</w:t>
      </w:r>
      <w:proofErr w:type="gramEnd"/>
    </w:p>
    <w:p w14:paraId="13095F10" w14:textId="77777777" w:rsidR="00833929" w:rsidRDefault="00833929" w:rsidP="00833929">
      <w:pPr>
        <w:numPr>
          <w:ilvl w:val="0"/>
          <w:numId w:val="22"/>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Denying access to communication aids, not allowing access to an interpreter, </w:t>
      </w:r>
      <w:proofErr w:type="gramStart"/>
      <w:r>
        <w:rPr>
          <w:rFonts w:eastAsia="Times New Roman" w:cs="Calibri"/>
          <w:color w:val="303030"/>
          <w:sz w:val="24"/>
          <w:szCs w:val="24"/>
          <w:lang w:eastAsia="en-GB"/>
        </w:rPr>
        <w:t>signer</w:t>
      </w:r>
      <w:proofErr w:type="gramEnd"/>
      <w:r>
        <w:rPr>
          <w:rFonts w:eastAsia="Times New Roman" w:cs="Calibri"/>
          <w:color w:val="303030"/>
          <w:sz w:val="24"/>
          <w:szCs w:val="24"/>
          <w:lang w:eastAsia="en-GB"/>
        </w:rPr>
        <w:t xml:space="preserve"> or lip-reader</w:t>
      </w:r>
    </w:p>
    <w:p w14:paraId="6990AFD8" w14:textId="77777777" w:rsidR="00833929" w:rsidRDefault="00833929" w:rsidP="00833929">
      <w:pPr>
        <w:numPr>
          <w:ilvl w:val="0"/>
          <w:numId w:val="22"/>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Harassment or deliberate exclusion on the grounds of a protected characteristic</w:t>
      </w:r>
    </w:p>
    <w:p w14:paraId="6EB6D2CC" w14:textId="77777777" w:rsidR="00833929" w:rsidRDefault="00833929" w:rsidP="00833929">
      <w:pPr>
        <w:numPr>
          <w:ilvl w:val="0"/>
          <w:numId w:val="22"/>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Denying basic rights to healthcare, education, </w:t>
      </w:r>
      <w:proofErr w:type="gramStart"/>
      <w:r>
        <w:rPr>
          <w:rFonts w:eastAsia="Times New Roman" w:cs="Calibri"/>
          <w:color w:val="303030"/>
          <w:sz w:val="24"/>
          <w:szCs w:val="24"/>
          <w:lang w:eastAsia="en-GB"/>
        </w:rPr>
        <w:t>employment</w:t>
      </w:r>
      <w:proofErr w:type="gramEnd"/>
      <w:r>
        <w:rPr>
          <w:rFonts w:eastAsia="Times New Roman" w:cs="Calibri"/>
          <w:color w:val="303030"/>
          <w:sz w:val="24"/>
          <w:szCs w:val="24"/>
          <w:lang w:eastAsia="en-GB"/>
        </w:rPr>
        <w:t xml:space="preserve"> and criminal justice relating to a protected characteristic</w:t>
      </w:r>
    </w:p>
    <w:p w14:paraId="76C1DA6F" w14:textId="77777777" w:rsidR="00833929" w:rsidRDefault="00833929" w:rsidP="00833929">
      <w:pPr>
        <w:numPr>
          <w:ilvl w:val="0"/>
          <w:numId w:val="22"/>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Substandard service provision relating to a protected </w:t>
      </w:r>
      <w:proofErr w:type="gramStart"/>
      <w:r>
        <w:rPr>
          <w:rFonts w:eastAsia="Times New Roman" w:cs="Calibri"/>
          <w:color w:val="303030"/>
          <w:sz w:val="24"/>
          <w:szCs w:val="24"/>
          <w:lang w:eastAsia="en-GB"/>
        </w:rPr>
        <w:t>characteristic</w:t>
      </w:r>
      <w:proofErr w:type="gramEnd"/>
    </w:p>
    <w:p w14:paraId="18C738BE" w14:textId="77777777" w:rsidR="00833929" w:rsidRDefault="00833929" w:rsidP="00833929">
      <w:pPr>
        <w:ind w:left="720"/>
        <w:rPr>
          <w:sz w:val="24"/>
          <w:szCs w:val="24"/>
        </w:rPr>
      </w:pPr>
    </w:p>
    <w:p w14:paraId="18C234E1" w14:textId="5C775195" w:rsidR="00055CD9" w:rsidRDefault="00055CD9" w:rsidP="00055CD9">
      <w:pPr>
        <w:numPr>
          <w:ilvl w:val="0"/>
          <w:numId w:val="15"/>
        </w:numPr>
        <w:rPr>
          <w:sz w:val="24"/>
          <w:szCs w:val="24"/>
        </w:rPr>
      </w:pPr>
      <w:r>
        <w:rPr>
          <w:sz w:val="24"/>
          <w:szCs w:val="24"/>
        </w:rPr>
        <w:t>Organisational or institutional abuse</w:t>
      </w:r>
    </w:p>
    <w:p w14:paraId="68819978" w14:textId="3BC113B6" w:rsidR="00833929" w:rsidRDefault="00833929" w:rsidP="00833929">
      <w:pPr>
        <w:ind w:left="720"/>
        <w:rPr>
          <w:sz w:val="24"/>
          <w:szCs w:val="24"/>
        </w:rPr>
      </w:pPr>
      <w:r>
        <w:rPr>
          <w:sz w:val="24"/>
          <w:szCs w:val="24"/>
        </w:rPr>
        <w:t>Indicators can include:</w:t>
      </w:r>
    </w:p>
    <w:p w14:paraId="48AE58C8" w14:textId="77777777" w:rsidR="00833929" w:rsidRDefault="00833929" w:rsidP="00833929">
      <w:pPr>
        <w:numPr>
          <w:ilvl w:val="0"/>
          <w:numId w:val="23"/>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Unequal treatment based on age, disability, gender reassignment, marriage and civil partnership, pregnancy and maternity, race, religion and belief, sex or sexual orientation (known as </w:t>
      </w:r>
      <w:hyperlink r:id="rId11" w:tgtFrame="_blank" w:tooltip="Opens in a new window" w:history="1">
        <w:r>
          <w:rPr>
            <w:rFonts w:eastAsia="Times New Roman" w:cs="Calibri"/>
            <w:b/>
            <w:bCs/>
            <w:color w:val="00539F"/>
            <w:sz w:val="24"/>
            <w:szCs w:val="24"/>
            <w:u w:val="single"/>
            <w:bdr w:val="none" w:sz="0" w:space="0" w:color="auto" w:frame="1"/>
            <w:lang w:eastAsia="en-GB"/>
          </w:rPr>
          <w:t>‘protected characteristics’ under the Equality Act 2010</w:t>
        </w:r>
      </w:hyperlink>
      <w:r>
        <w:rPr>
          <w:rFonts w:eastAsia="Times New Roman" w:cs="Calibri"/>
          <w:color w:val="303030"/>
          <w:sz w:val="24"/>
          <w:szCs w:val="24"/>
          <w:lang w:eastAsia="en-GB"/>
        </w:rPr>
        <w:t>)</w:t>
      </w:r>
    </w:p>
    <w:p w14:paraId="6390D8F4" w14:textId="77777777" w:rsidR="00833929" w:rsidRDefault="00833929" w:rsidP="00833929">
      <w:pPr>
        <w:numPr>
          <w:ilvl w:val="0"/>
          <w:numId w:val="23"/>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Verbal abuse, derogatory remarks or inappropriate use of language related to a protected </w:t>
      </w:r>
      <w:proofErr w:type="gramStart"/>
      <w:r>
        <w:rPr>
          <w:rFonts w:eastAsia="Times New Roman" w:cs="Calibri"/>
          <w:color w:val="303030"/>
          <w:sz w:val="24"/>
          <w:szCs w:val="24"/>
          <w:lang w:eastAsia="en-GB"/>
        </w:rPr>
        <w:t>characteristic</w:t>
      </w:r>
      <w:proofErr w:type="gramEnd"/>
    </w:p>
    <w:p w14:paraId="46E002D9" w14:textId="77777777" w:rsidR="00833929" w:rsidRDefault="00833929" w:rsidP="00833929">
      <w:pPr>
        <w:numPr>
          <w:ilvl w:val="0"/>
          <w:numId w:val="23"/>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Denying access to communication aids, not allowing access to an interpreter, </w:t>
      </w:r>
      <w:proofErr w:type="gramStart"/>
      <w:r>
        <w:rPr>
          <w:rFonts w:eastAsia="Times New Roman" w:cs="Calibri"/>
          <w:color w:val="303030"/>
          <w:sz w:val="24"/>
          <w:szCs w:val="24"/>
          <w:lang w:eastAsia="en-GB"/>
        </w:rPr>
        <w:t>signer</w:t>
      </w:r>
      <w:proofErr w:type="gramEnd"/>
      <w:r>
        <w:rPr>
          <w:rFonts w:eastAsia="Times New Roman" w:cs="Calibri"/>
          <w:color w:val="303030"/>
          <w:sz w:val="24"/>
          <w:szCs w:val="24"/>
          <w:lang w:eastAsia="en-GB"/>
        </w:rPr>
        <w:t xml:space="preserve"> or lip-reader</w:t>
      </w:r>
    </w:p>
    <w:p w14:paraId="1ADA227D" w14:textId="77777777" w:rsidR="00833929" w:rsidRDefault="00833929" w:rsidP="00833929">
      <w:pPr>
        <w:numPr>
          <w:ilvl w:val="0"/>
          <w:numId w:val="23"/>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Harassment or deliberate exclusion on the grounds of a protected characteristic</w:t>
      </w:r>
    </w:p>
    <w:p w14:paraId="3D69DF37" w14:textId="77777777" w:rsidR="00833929" w:rsidRDefault="00833929" w:rsidP="00833929">
      <w:pPr>
        <w:numPr>
          <w:ilvl w:val="0"/>
          <w:numId w:val="23"/>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Denying basic rights to healthcare, education, </w:t>
      </w:r>
      <w:proofErr w:type="gramStart"/>
      <w:r>
        <w:rPr>
          <w:rFonts w:eastAsia="Times New Roman" w:cs="Calibri"/>
          <w:color w:val="303030"/>
          <w:sz w:val="24"/>
          <w:szCs w:val="24"/>
          <w:lang w:eastAsia="en-GB"/>
        </w:rPr>
        <w:t>employment</w:t>
      </w:r>
      <w:proofErr w:type="gramEnd"/>
      <w:r>
        <w:rPr>
          <w:rFonts w:eastAsia="Times New Roman" w:cs="Calibri"/>
          <w:color w:val="303030"/>
          <w:sz w:val="24"/>
          <w:szCs w:val="24"/>
          <w:lang w:eastAsia="en-GB"/>
        </w:rPr>
        <w:t xml:space="preserve"> and criminal justice relating to a protected characteristic</w:t>
      </w:r>
    </w:p>
    <w:p w14:paraId="21A5179A" w14:textId="77777777" w:rsidR="00833929" w:rsidRDefault="00833929" w:rsidP="00833929">
      <w:pPr>
        <w:numPr>
          <w:ilvl w:val="0"/>
          <w:numId w:val="23"/>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Substandard service provision relating to a protected </w:t>
      </w:r>
      <w:proofErr w:type="gramStart"/>
      <w:r>
        <w:rPr>
          <w:rFonts w:eastAsia="Times New Roman" w:cs="Calibri"/>
          <w:color w:val="303030"/>
          <w:sz w:val="24"/>
          <w:szCs w:val="24"/>
          <w:lang w:eastAsia="en-GB"/>
        </w:rPr>
        <w:t>characteristic</w:t>
      </w:r>
      <w:proofErr w:type="gramEnd"/>
    </w:p>
    <w:p w14:paraId="791DF5DF" w14:textId="77777777" w:rsidR="00833929" w:rsidRDefault="00833929" w:rsidP="00833929">
      <w:pPr>
        <w:ind w:left="720"/>
        <w:rPr>
          <w:sz w:val="24"/>
          <w:szCs w:val="24"/>
        </w:rPr>
      </w:pPr>
    </w:p>
    <w:p w14:paraId="2A001C88" w14:textId="15EFBD1E" w:rsidR="00055CD9" w:rsidRDefault="00055CD9" w:rsidP="00055CD9">
      <w:pPr>
        <w:numPr>
          <w:ilvl w:val="0"/>
          <w:numId w:val="15"/>
        </w:numPr>
        <w:rPr>
          <w:sz w:val="24"/>
          <w:szCs w:val="24"/>
        </w:rPr>
      </w:pPr>
      <w:r>
        <w:rPr>
          <w:sz w:val="24"/>
          <w:szCs w:val="24"/>
        </w:rPr>
        <w:t xml:space="preserve">Neglect or acts of </w:t>
      </w:r>
      <w:proofErr w:type="gramStart"/>
      <w:r>
        <w:rPr>
          <w:sz w:val="24"/>
          <w:szCs w:val="24"/>
        </w:rPr>
        <w:t>omission</w:t>
      </w:r>
      <w:proofErr w:type="gramEnd"/>
    </w:p>
    <w:p w14:paraId="2936ECAF" w14:textId="64F4276F" w:rsidR="00833929" w:rsidRDefault="00833929" w:rsidP="00833929">
      <w:pPr>
        <w:ind w:left="720"/>
        <w:rPr>
          <w:sz w:val="24"/>
          <w:szCs w:val="24"/>
        </w:rPr>
      </w:pPr>
      <w:r>
        <w:rPr>
          <w:sz w:val="24"/>
          <w:szCs w:val="24"/>
        </w:rPr>
        <w:t>Indicators can include:</w:t>
      </w:r>
    </w:p>
    <w:p w14:paraId="3E6D40DD" w14:textId="77777777" w:rsidR="00833929" w:rsidRDefault="00833929" w:rsidP="00833929">
      <w:pPr>
        <w:numPr>
          <w:ilvl w:val="0"/>
          <w:numId w:val="24"/>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Failure to provide or allow access to food, shelter, clothing, heating, stimulation and activity, personal or medical </w:t>
      </w:r>
      <w:proofErr w:type="gramStart"/>
      <w:r>
        <w:rPr>
          <w:rFonts w:eastAsia="Times New Roman" w:cs="Calibri"/>
          <w:color w:val="303030"/>
          <w:sz w:val="24"/>
          <w:szCs w:val="24"/>
          <w:lang w:eastAsia="en-GB"/>
        </w:rPr>
        <w:t>care</w:t>
      </w:r>
      <w:proofErr w:type="gramEnd"/>
    </w:p>
    <w:p w14:paraId="005E39DA" w14:textId="77777777" w:rsidR="00833929" w:rsidRDefault="00833929" w:rsidP="00833929">
      <w:pPr>
        <w:numPr>
          <w:ilvl w:val="0"/>
          <w:numId w:val="24"/>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Providing care in a way that the person dislikes</w:t>
      </w:r>
    </w:p>
    <w:p w14:paraId="39DE1253" w14:textId="77777777" w:rsidR="00833929" w:rsidRDefault="00833929" w:rsidP="00833929">
      <w:pPr>
        <w:numPr>
          <w:ilvl w:val="0"/>
          <w:numId w:val="24"/>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Failure to administer medication as </w:t>
      </w:r>
      <w:proofErr w:type="gramStart"/>
      <w:r>
        <w:rPr>
          <w:rFonts w:eastAsia="Times New Roman" w:cs="Calibri"/>
          <w:color w:val="303030"/>
          <w:sz w:val="24"/>
          <w:szCs w:val="24"/>
          <w:lang w:eastAsia="en-GB"/>
        </w:rPr>
        <w:t>prescribed</w:t>
      </w:r>
      <w:proofErr w:type="gramEnd"/>
    </w:p>
    <w:p w14:paraId="1771C17D" w14:textId="77777777" w:rsidR="00833929" w:rsidRDefault="00833929" w:rsidP="00833929">
      <w:pPr>
        <w:numPr>
          <w:ilvl w:val="0"/>
          <w:numId w:val="24"/>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Refusal of access to visitors</w:t>
      </w:r>
    </w:p>
    <w:p w14:paraId="02189747" w14:textId="77777777" w:rsidR="00833929" w:rsidRDefault="00833929" w:rsidP="00833929">
      <w:pPr>
        <w:numPr>
          <w:ilvl w:val="0"/>
          <w:numId w:val="24"/>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Not taking account of individuals’ cultural, </w:t>
      </w:r>
      <w:proofErr w:type="gramStart"/>
      <w:r>
        <w:rPr>
          <w:rFonts w:eastAsia="Times New Roman" w:cs="Calibri"/>
          <w:color w:val="303030"/>
          <w:sz w:val="24"/>
          <w:szCs w:val="24"/>
          <w:lang w:eastAsia="en-GB"/>
        </w:rPr>
        <w:t>religious</w:t>
      </w:r>
      <w:proofErr w:type="gramEnd"/>
      <w:r>
        <w:rPr>
          <w:rFonts w:eastAsia="Times New Roman" w:cs="Calibri"/>
          <w:color w:val="303030"/>
          <w:sz w:val="24"/>
          <w:szCs w:val="24"/>
          <w:lang w:eastAsia="en-GB"/>
        </w:rPr>
        <w:t xml:space="preserve"> or ethnic needs</w:t>
      </w:r>
    </w:p>
    <w:p w14:paraId="0470417C" w14:textId="77777777" w:rsidR="00833929" w:rsidRDefault="00833929" w:rsidP="00833929">
      <w:pPr>
        <w:numPr>
          <w:ilvl w:val="0"/>
          <w:numId w:val="24"/>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Not taking account of educational, </w:t>
      </w:r>
      <w:proofErr w:type="gramStart"/>
      <w:r>
        <w:rPr>
          <w:rFonts w:eastAsia="Times New Roman" w:cs="Calibri"/>
          <w:color w:val="303030"/>
          <w:sz w:val="24"/>
          <w:szCs w:val="24"/>
          <w:lang w:eastAsia="en-GB"/>
        </w:rPr>
        <w:t>social</w:t>
      </w:r>
      <w:proofErr w:type="gramEnd"/>
      <w:r>
        <w:rPr>
          <w:rFonts w:eastAsia="Times New Roman" w:cs="Calibri"/>
          <w:color w:val="303030"/>
          <w:sz w:val="24"/>
          <w:szCs w:val="24"/>
          <w:lang w:eastAsia="en-GB"/>
        </w:rPr>
        <w:t xml:space="preserve"> and recreational needs</w:t>
      </w:r>
    </w:p>
    <w:p w14:paraId="618CD87C" w14:textId="77777777" w:rsidR="00833929" w:rsidRDefault="00833929" w:rsidP="00833929">
      <w:pPr>
        <w:numPr>
          <w:ilvl w:val="0"/>
          <w:numId w:val="24"/>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Ignoring or isolating the person</w:t>
      </w:r>
    </w:p>
    <w:p w14:paraId="735A04D8" w14:textId="77777777" w:rsidR="00833929" w:rsidRDefault="00833929" w:rsidP="00833929">
      <w:pPr>
        <w:numPr>
          <w:ilvl w:val="0"/>
          <w:numId w:val="24"/>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Preventing the person from making their own decisions</w:t>
      </w:r>
    </w:p>
    <w:p w14:paraId="5F78D465" w14:textId="77777777" w:rsidR="00833929" w:rsidRDefault="00833929" w:rsidP="00833929">
      <w:pPr>
        <w:numPr>
          <w:ilvl w:val="0"/>
          <w:numId w:val="24"/>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Preventing access to glasses, hearing aids, dentures, etc.</w:t>
      </w:r>
    </w:p>
    <w:p w14:paraId="3978FF55" w14:textId="77777777" w:rsidR="00833929" w:rsidRDefault="00833929" w:rsidP="00833929">
      <w:pPr>
        <w:numPr>
          <w:ilvl w:val="0"/>
          <w:numId w:val="24"/>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Failure to ensure privacy and </w:t>
      </w:r>
      <w:proofErr w:type="gramStart"/>
      <w:r>
        <w:rPr>
          <w:rFonts w:eastAsia="Times New Roman" w:cs="Calibri"/>
          <w:color w:val="303030"/>
          <w:sz w:val="24"/>
          <w:szCs w:val="24"/>
          <w:lang w:eastAsia="en-GB"/>
        </w:rPr>
        <w:t>dignity</w:t>
      </w:r>
      <w:proofErr w:type="gramEnd"/>
    </w:p>
    <w:p w14:paraId="0599CB95" w14:textId="77777777" w:rsidR="00833929" w:rsidRDefault="00833929" w:rsidP="00833929">
      <w:pPr>
        <w:ind w:left="720"/>
        <w:rPr>
          <w:sz w:val="24"/>
          <w:szCs w:val="24"/>
        </w:rPr>
      </w:pPr>
    </w:p>
    <w:p w14:paraId="1316B8CF" w14:textId="3D5E9401" w:rsidR="00055CD9" w:rsidRDefault="00055CD9" w:rsidP="00055CD9">
      <w:pPr>
        <w:numPr>
          <w:ilvl w:val="0"/>
          <w:numId w:val="15"/>
        </w:numPr>
        <w:rPr>
          <w:sz w:val="24"/>
          <w:szCs w:val="24"/>
        </w:rPr>
      </w:pPr>
      <w:r>
        <w:rPr>
          <w:sz w:val="24"/>
          <w:szCs w:val="24"/>
        </w:rPr>
        <w:t>Self-neglect</w:t>
      </w:r>
    </w:p>
    <w:p w14:paraId="7060C8D8" w14:textId="648CC62A" w:rsidR="00833929" w:rsidRDefault="00833929" w:rsidP="00833929">
      <w:pPr>
        <w:ind w:left="720"/>
        <w:rPr>
          <w:sz w:val="24"/>
          <w:szCs w:val="24"/>
        </w:rPr>
      </w:pPr>
      <w:r>
        <w:rPr>
          <w:sz w:val="24"/>
          <w:szCs w:val="24"/>
        </w:rPr>
        <w:t>Indicators can include:</w:t>
      </w:r>
    </w:p>
    <w:p w14:paraId="50C73728" w14:textId="77777777" w:rsidR="00833929" w:rsidRDefault="00833929" w:rsidP="00833929">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Lack of self-care to an extent that it threatens personal health and </w:t>
      </w:r>
      <w:proofErr w:type="gramStart"/>
      <w:r>
        <w:rPr>
          <w:rFonts w:eastAsia="Times New Roman" w:cs="Calibri"/>
          <w:color w:val="303030"/>
          <w:sz w:val="24"/>
          <w:szCs w:val="24"/>
          <w:lang w:eastAsia="en-GB"/>
        </w:rPr>
        <w:t>safety</w:t>
      </w:r>
      <w:proofErr w:type="gramEnd"/>
    </w:p>
    <w:p w14:paraId="059BD480" w14:textId="77777777" w:rsidR="00833929" w:rsidRDefault="00833929" w:rsidP="00833929">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Neglecting to care for one’s personal hygiene, health or </w:t>
      </w:r>
      <w:proofErr w:type="gramStart"/>
      <w:r>
        <w:rPr>
          <w:rFonts w:eastAsia="Times New Roman" w:cs="Calibri"/>
          <w:color w:val="303030"/>
          <w:sz w:val="24"/>
          <w:szCs w:val="24"/>
          <w:lang w:eastAsia="en-GB"/>
        </w:rPr>
        <w:t>surroundings</w:t>
      </w:r>
      <w:proofErr w:type="gramEnd"/>
    </w:p>
    <w:p w14:paraId="4633D33E" w14:textId="77777777" w:rsidR="00833929" w:rsidRDefault="00833929" w:rsidP="00833929">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Inability to avoid self-</w:t>
      </w:r>
      <w:proofErr w:type="gramStart"/>
      <w:r>
        <w:rPr>
          <w:rFonts w:eastAsia="Times New Roman" w:cs="Calibri"/>
          <w:color w:val="303030"/>
          <w:sz w:val="24"/>
          <w:szCs w:val="24"/>
          <w:lang w:eastAsia="en-GB"/>
        </w:rPr>
        <w:t>harm</w:t>
      </w:r>
      <w:proofErr w:type="gramEnd"/>
    </w:p>
    <w:p w14:paraId="4D3BD9D3" w14:textId="77777777" w:rsidR="00833929" w:rsidRDefault="00833929" w:rsidP="00833929">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Failure to seek help or access services to meet health and social care </w:t>
      </w:r>
      <w:proofErr w:type="gramStart"/>
      <w:r>
        <w:rPr>
          <w:rFonts w:eastAsia="Times New Roman" w:cs="Calibri"/>
          <w:color w:val="303030"/>
          <w:sz w:val="24"/>
          <w:szCs w:val="24"/>
          <w:lang w:eastAsia="en-GB"/>
        </w:rPr>
        <w:t>needs</w:t>
      </w:r>
      <w:proofErr w:type="gramEnd"/>
    </w:p>
    <w:p w14:paraId="0C204780" w14:textId="77777777" w:rsidR="00833929" w:rsidRDefault="00833929" w:rsidP="00833929">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 xml:space="preserve">Inability or unwillingness to manage one’s personal </w:t>
      </w:r>
      <w:proofErr w:type="gramStart"/>
      <w:r>
        <w:rPr>
          <w:rFonts w:eastAsia="Times New Roman" w:cs="Calibri"/>
          <w:color w:val="303030"/>
          <w:sz w:val="24"/>
          <w:szCs w:val="24"/>
          <w:lang w:eastAsia="en-GB"/>
        </w:rPr>
        <w:t>affairs</w:t>
      </w:r>
      <w:proofErr w:type="gramEnd"/>
    </w:p>
    <w:p w14:paraId="079B1546" w14:textId="77777777" w:rsidR="00833929" w:rsidRDefault="00833929" w:rsidP="00833929">
      <w:pPr>
        <w:ind w:left="720"/>
        <w:rPr>
          <w:rFonts w:cs="Calibri"/>
          <w:sz w:val="24"/>
          <w:szCs w:val="24"/>
        </w:rPr>
      </w:pPr>
    </w:p>
    <w:p w14:paraId="55E6A293" w14:textId="77777777" w:rsidR="00055CD9" w:rsidRDefault="00055CD9" w:rsidP="00E95150">
      <w:pPr>
        <w:rPr>
          <w:rFonts w:ascii="Open Sans" w:hAnsi="Open Sans" w:cs="Open Sans"/>
          <w:color w:val="303030"/>
          <w:shd w:val="clear" w:color="auto" w:fill="FAFAFA"/>
        </w:rPr>
      </w:pPr>
    </w:p>
    <w:p w14:paraId="3C946BA4" w14:textId="77777777" w:rsidR="00055CD9" w:rsidRDefault="00055CD9" w:rsidP="00E95150">
      <w:pPr>
        <w:rPr>
          <w:rFonts w:ascii="Open Sans" w:hAnsi="Open Sans" w:cs="Open Sans"/>
          <w:color w:val="303030"/>
          <w:shd w:val="clear" w:color="auto" w:fill="FAFAFA"/>
        </w:rPr>
      </w:pPr>
    </w:p>
    <w:p w14:paraId="6D09DC3F" w14:textId="0BF7CD87" w:rsidR="00055CD9" w:rsidRPr="00055CD9" w:rsidRDefault="00055CD9" w:rsidP="00E95150">
      <w:pPr>
        <w:rPr>
          <w:b/>
          <w:bCs/>
          <w:sz w:val="28"/>
          <w:szCs w:val="28"/>
        </w:rPr>
        <w:sectPr w:rsidR="00055CD9" w:rsidRPr="00055CD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1202513" w14:textId="0DD23190" w:rsidR="003E328F" w:rsidRPr="00833929" w:rsidRDefault="00833929" w:rsidP="00E95150">
      <w:pPr>
        <w:rPr>
          <w:sz w:val="28"/>
          <w:szCs w:val="28"/>
        </w:rPr>
      </w:pPr>
      <w:r w:rsidRPr="00833929">
        <w:rPr>
          <w:b/>
          <w:bCs/>
          <w:sz w:val="28"/>
          <w:szCs w:val="28"/>
        </w:rPr>
        <w:t xml:space="preserve">Appendix B: </w:t>
      </w:r>
      <w:r w:rsidR="009B54EE" w:rsidRPr="00833929">
        <w:rPr>
          <w:b/>
          <w:bCs/>
          <w:sz w:val="28"/>
          <w:szCs w:val="28"/>
        </w:rPr>
        <w:t xml:space="preserve">Safeguarding reporting procedure                                                                                  </w:t>
      </w:r>
      <w:r w:rsidR="00570744" w:rsidRPr="00833929">
        <w:rPr>
          <w:b/>
          <w:bCs/>
          <w:sz w:val="28"/>
          <w:szCs w:val="28"/>
        </w:rPr>
        <w:tab/>
      </w:r>
      <w:r w:rsidR="00570744" w:rsidRPr="00833929">
        <w:rPr>
          <w:b/>
          <w:bCs/>
          <w:sz w:val="28"/>
          <w:szCs w:val="28"/>
        </w:rPr>
        <w:tab/>
      </w:r>
      <w:r w:rsidR="00570744" w:rsidRPr="00833929">
        <w:rPr>
          <w:b/>
          <w:bCs/>
          <w:sz w:val="28"/>
          <w:szCs w:val="28"/>
        </w:rPr>
        <w:tab/>
      </w:r>
      <w:r w:rsidR="00570744" w:rsidRPr="00833929">
        <w:rPr>
          <w:b/>
          <w:bCs/>
          <w:sz w:val="28"/>
          <w:szCs w:val="28"/>
        </w:rPr>
        <w:tab/>
      </w:r>
      <w:r w:rsidR="00570744" w:rsidRPr="00833929">
        <w:rPr>
          <w:b/>
          <w:bCs/>
          <w:sz w:val="28"/>
          <w:szCs w:val="28"/>
        </w:rPr>
        <w:tab/>
      </w:r>
      <w:r w:rsidR="00570744" w:rsidRPr="00833929">
        <w:rPr>
          <w:b/>
          <w:bCs/>
          <w:sz w:val="28"/>
          <w:szCs w:val="28"/>
        </w:rPr>
        <w:tab/>
      </w:r>
      <w:r w:rsidR="00570744" w:rsidRPr="00833929">
        <w:rPr>
          <w:b/>
          <w:bCs/>
          <w:sz w:val="28"/>
          <w:szCs w:val="28"/>
        </w:rPr>
        <w:tab/>
      </w:r>
    </w:p>
    <w:p w14:paraId="3BFF10F8" w14:textId="1169B65F" w:rsidR="009B54EE" w:rsidRDefault="00000000" w:rsidP="00E95150">
      <w:pPr>
        <w:rPr>
          <w:b/>
          <w:bCs/>
          <w:sz w:val="24"/>
          <w:szCs w:val="24"/>
        </w:rPr>
      </w:pPr>
      <w:r>
        <w:rPr>
          <w:b/>
          <w:bCs/>
          <w:noProof/>
          <w:sz w:val="24"/>
          <w:szCs w:val="24"/>
        </w:rPr>
        <w:pict w14:anchorId="491E1406">
          <v:shape id="_x0000_s2066" type="#_x0000_t202" style="position:absolute;margin-left:163.1pt;margin-top:18.6pt;width:325.85pt;height:33.75pt;z-index:2" filled="f" fillcolor="#ffc000" strokecolor="#f2f2f2" strokeweight="3pt">
            <v:shadow on="t" type="perspective" color="#7f5f00" opacity=".5" offset="1pt" offset2="-1pt"/>
            <v:textbox style="mso-next-textbox:#_x0000_s2066">
              <w:txbxContent>
                <w:p w14:paraId="21F307EB" w14:textId="1D71E0BA" w:rsidR="009B54EE" w:rsidRPr="00570744" w:rsidRDefault="009B54EE">
                  <w:pPr>
                    <w:rPr>
                      <w:b/>
                      <w:bCs/>
                    </w:rPr>
                  </w:pPr>
                  <w:r w:rsidRPr="00570744">
                    <w:rPr>
                      <w:b/>
                      <w:bCs/>
                    </w:rPr>
                    <w:t xml:space="preserve">Volunteer/staff member has concern adult may be at risk of </w:t>
                  </w:r>
                  <w:proofErr w:type="gramStart"/>
                  <w:r w:rsidRPr="00570744">
                    <w:rPr>
                      <w:b/>
                      <w:bCs/>
                    </w:rPr>
                    <w:t>harm</w:t>
                  </w:r>
                  <w:proofErr w:type="gramEnd"/>
                </w:p>
              </w:txbxContent>
            </v:textbox>
          </v:shape>
        </w:pict>
      </w:r>
    </w:p>
    <w:p w14:paraId="42B34B91" w14:textId="6136E12F" w:rsidR="009B54EE" w:rsidRPr="009B54EE" w:rsidRDefault="009B54EE" w:rsidP="00E95150">
      <w:pPr>
        <w:rPr>
          <w:b/>
          <w:bCs/>
          <w:sz w:val="24"/>
          <w:szCs w:val="24"/>
        </w:rPr>
      </w:pPr>
    </w:p>
    <w:p w14:paraId="493B065F" w14:textId="0C14BF4B" w:rsidR="003E328F" w:rsidRDefault="00000000" w:rsidP="00E95150">
      <w:pPr>
        <w:rPr>
          <w:sz w:val="24"/>
          <w:szCs w:val="24"/>
        </w:rPr>
      </w:pPr>
      <w:r>
        <w:rPr>
          <w:noProof/>
          <w:sz w:val="24"/>
          <w:szCs w:val="24"/>
        </w:rPr>
        <w:pict w14:anchorId="12FB58D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76" type="#_x0000_t67" style="position:absolute;margin-left:311.65pt;margin-top:6.25pt;width:7.15pt;height:28.85pt;z-index:12" fillcolor="black" strokecolor="#f2f2f2" strokeweight="3pt">
            <v:shadow on="t" type="perspective" color="#525252" opacity=".5" offset="1pt" offset2="-1pt"/>
            <v:textbox style="layout-flow:vertical-ideographic"/>
          </v:shape>
        </w:pict>
      </w:r>
    </w:p>
    <w:p w14:paraId="78703464" w14:textId="3FED1E89" w:rsidR="003E328F" w:rsidRDefault="00000000" w:rsidP="00E95150">
      <w:pPr>
        <w:rPr>
          <w:sz w:val="24"/>
          <w:szCs w:val="24"/>
        </w:rPr>
      </w:pPr>
      <w:r>
        <w:rPr>
          <w:noProof/>
          <w:sz w:val="24"/>
          <w:szCs w:val="24"/>
        </w:rPr>
        <w:pict w14:anchorId="7868EEC6">
          <v:shape id="_x0000_s2070" type="#_x0000_t202" style="position:absolute;margin-left:529.2pt;margin-top:14.25pt;width:54pt;height:24.75pt;z-index:6">
            <v:textbox style="mso-next-textbox:#_x0000_s2070">
              <w:txbxContent>
                <w:p w14:paraId="6C9D132E" w14:textId="50E75E64" w:rsidR="00570744" w:rsidRDefault="00570744" w:rsidP="00570744">
                  <w:pPr>
                    <w:jc w:val="center"/>
                  </w:pPr>
                  <w:r>
                    <w:t>NO</w:t>
                  </w:r>
                </w:p>
              </w:txbxContent>
            </v:textbox>
          </v:shape>
        </w:pict>
      </w:r>
      <w:r>
        <w:rPr>
          <w:noProof/>
          <w:sz w:val="24"/>
          <w:szCs w:val="24"/>
        </w:rPr>
        <w:pict w14:anchorId="78AB4C27">
          <v:shape id="_x0000_s2068" type="#_x0000_t202" style="position:absolute;margin-left:39.75pt;margin-top:17.65pt;width:48.35pt;height:24pt;z-index:4" fillcolor="red">
            <v:textbox style="mso-next-textbox:#_x0000_s2068">
              <w:txbxContent>
                <w:p w14:paraId="5E9563CF" w14:textId="51FDC5B0" w:rsidR="00570744" w:rsidRDefault="00570744" w:rsidP="00570744">
                  <w:pPr>
                    <w:jc w:val="center"/>
                  </w:pPr>
                  <w:r>
                    <w:t>YES</w:t>
                  </w:r>
                </w:p>
              </w:txbxContent>
            </v:textbox>
          </v:shape>
        </w:pict>
      </w:r>
      <w:r>
        <w:rPr>
          <w:noProof/>
          <w:sz w:val="24"/>
          <w:szCs w:val="24"/>
        </w:rPr>
        <w:pict w14:anchorId="41A5E9BB">
          <v:shape id="_x0000_s2067" type="#_x0000_t202" style="position:absolute;margin-left:228pt;margin-top:11.65pt;width:176.6pt;height:28.9pt;z-index:3">
            <v:textbox style="mso-next-textbox:#_x0000_s2067">
              <w:txbxContent>
                <w:p w14:paraId="150488F9" w14:textId="659F8F41" w:rsidR="009B54EE" w:rsidRDefault="009B54EE">
                  <w:r w:rsidRPr="00570744">
                    <w:rPr>
                      <w:b/>
                      <w:bCs/>
                    </w:rPr>
                    <w:t>ASK</w:t>
                  </w:r>
                  <w:r>
                    <w:t>: are they in immediate danger?</w:t>
                  </w:r>
                </w:p>
              </w:txbxContent>
            </v:textbox>
          </v:shape>
        </w:pict>
      </w:r>
    </w:p>
    <w:p w14:paraId="0396C962" w14:textId="06E4A851" w:rsidR="003E328F" w:rsidRDefault="00000000" w:rsidP="00E95150">
      <w:pPr>
        <w:rPr>
          <w:sz w:val="24"/>
          <w:szCs w:val="24"/>
        </w:rPr>
      </w:pPr>
      <w:r>
        <w:rPr>
          <w:noProof/>
          <w:sz w:val="24"/>
          <w:szCs w:val="24"/>
        </w:rPr>
        <w:pict w14:anchorId="0D19CE0C">
          <v:shape id="_x0000_s2080" type="#_x0000_t67" style="position:absolute;margin-left:556.15pt;margin-top:14.45pt;width:7.15pt;height:40.15pt;z-index:16" fillcolor="black">
            <v:textbox style="layout-flow:vertical-ideographic"/>
          </v:shape>
        </w:pict>
      </w:r>
      <w:r>
        <w:rPr>
          <w:noProof/>
          <w:sz w:val="24"/>
          <w:szCs w:val="24"/>
        </w:rPr>
        <w:pict w14:anchorId="0793E63D">
          <v:shape id="_x0000_s2079" type="#_x0000_t67" style="position:absolute;margin-left:63.75pt;margin-top:17.85pt;width:7.15pt;height:33.35pt;z-index:15" fillcolor="black">
            <v:textbox style="layout-flow:vertical-ideographic"/>
          </v:shape>
        </w:pict>
      </w:r>
      <w:r>
        <w:rPr>
          <w:noProof/>
          <w:sz w:val="24"/>
          <w:szCs w:val="24"/>
        </w:rPr>
        <w:pict w14:anchorId="2C8C4CD4">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78" type="#_x0000_t13" style="position:absolute;margin-left:405pt;margin-top:1.35pt;width:126.75pt;height:7.15pt;z-index:14" fillcolor="black" strokecolor="#f2f2f2" strokeweight="3pt">
            <v:shadow on="t" type="perspective" color="#525252" opacity=".5" offset="1pt" offset2="-1pt"/>
          </v:shape>
        </w:pict>
      </w:r>
      <w:r>
        <w:rPr>
          <w:noProof/>
          <w:sz w:val="24"/>
          <w:szCs w:val="24"/>
        </w:rPr>
        <w:pict w14:anchorId="28B3FEB2">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077" type="#_x0000_t66" style="position:absolute;margin-left:86.25pt;margin-top:2.45pt;width:141.75pt;height:8.25pt;z-index:13" fillcolor="black" strokecolor="#f2f2f2" strokeweight="3pt">
            <v:shadow on="t" type="perspective" color="#525252" opacity=".5" offset="1pt" offset2="-1pt"/>
          </v:shape>
        </w:pict>
      </w:r>
    </w:p>
    <w:p w14:paraId="4AB85B30" w14:textId="027F6FBA" w:rsidR="003E328F" w:rsidRDefault="003E328F" w:rsidP="00E95150">
      <w:pPr>
        <w:rPr>
          <w:sz w:val="24"/>
          <w:szCs w:val="24"/>
        </w:rPr>
      </w:pPr>
    </w:p>
    <w:p w14:paraId="1D8F2F2F" w14:textId="6A490491" w:rsidR="003E328F" w:rsidRDefault="00000000" w:rsidP="00E95150">
      <w:pPr>
        <w:rPr>
          <w:sz w:val="24"/>
          <w:szCs w:val="24"/>
        </w:rPr>
      </w:pPr>
      <w:r>
        <w:rPr>
          <w:noProof/>
          <w:sz w:val="24"/>
          <w:szCs w:val="24"/>
        </w:rPr>
        <w:pict w14:anchorId="0E4118C7">
          <v:shape id="_x0000_s2088" type="#_x0000_t13" style="position:absolute;margin-left:114.75pt;margin-top:5.9pt;width:345pt;height:7.15pt;z-index:22" fillcolor="black"/>
        </w:pict>
      </w:r>
      <w:r>
        <w:rPr>
          <w:noProof/>
          <w:sz w:val="24"/>
          <w:szCs w:val="24"/>
        </w:rPr>
        <w:pict w14:anchorId="20555346">
          <v:shape id="_x0000_s2071" type="#_x0000_t202" style="position:absolute;margin-left:457.9pt;margin-top:5.9pt;width:186.35pt;height:54.35pt;z-index:7">
            <v:textbox style="mso-next-textbox:#_x0000_s2071">
              <w:txbxContent>
                <w:p w14:paraId="3614A202" w14:textId="45C2176A" w:rsidR="00570744" w:rsidRDefault="00570744" w:rsidP="004D7097">
                  <w:pPr>
                    <w:jc w:val="center"/>
                  </w:pPr>
                  <w:r>
                    <w:t xml:space="preserve">Volunteer contacts Safeguarding Lead to discuss concerns: text message asking Lead to contact </w:t>
                  </w:r>
                  <w:proofErr w:type="gramStart"/>
                  <w:r>
                    <w:t>them</w:t>
                  </w:r>
                  <w:proofErr w:type="gramEnd"/>
                </w:p>
              </w:txbxContent>
            </v:textbox>
          </v:shape>
        </w:pict>
      </w:r>
      <w:r>
        <w:rPr>
          <w:noProof/>
          <w:sz w:val="24"/>
          <w:szCs w:val="24"/>
        </w:rPr>
        <w:pict w14:anchorId="76A5B6B4">
          <v:shape id="_x0000_s2069" type="#_x0000_t202" style="position:absolute;margin-left:17.25pt;margin-top:2.5pt;width:96.7pt;height:57.35pt;z-index:5" fillcolor="red">
            <v:textbox style="mso-next-textbox:#_x0000_s2069">
              <w:txbxContent>
                <w:p w14:paraId="4E5F1F4F" w14:textId="232E2818" w:rsidR="00570744" w:rsidRDefault="00570744" w:rsidP="00570744">
                  <w:pPr>
                    <w:jc w:val="center"/>
                  </w:pPr>
                  <w:r>
                    <w:t xml:space="preserve">Contact local Police or Social Services at </w:t>
                  </w:r>
                  <w:proofErr w:type="gramStart"/>
                  <w:r>
                    <w:t>once</w:t>
                  </w:r>
                  <w:proofErr w:type="gramEnd"/>
                </w:p>
              </w:txbxContent>
            </v:textbox>
          </v:shape>
        </w:pict>
      </w:r>
    </w:p>
    <w:p w14:paraId="1911E363" w14:textId="1DA3620C" w:rsidR="003E328F" w:rsidRDefault="00000000" w:rsidP="00E95150">
      <w:pPr>
        <w:rPr>
          <w:sz w:val="24"/>
          <w:szCs w:val="24"/>
        </w:rPr>
      </w:pPr>
      <w:r>
        <w:rPr>
          <w:noProof/>
          <w:sz w:val="24"/>
          <w:szCs w:val="24"/>
        </w:rPr>
        <w:pict w14:anchorId="1FF5314A">
          <v:shape id="_x0000_s2087" type="#_x0000_t67" style="position:absolute;margin-left:349.5pt;margin-top:7.2pt;width:7.15pt;height:77.95pt;z-index:21" fillcolor="black">
            <v:textbox style="layout-flow:vertical-ideographic"/>
          </v:shape>
        </w:pict>
      </w:r>
      <w:r>
        <w:rPr>
          <w:noProof/>
          <w:sz w:val="24"/>
          <w:szCs w:val="24"/>
        </w:rPr>
        <w:pict w14:anchorId="129A76D5">
          <v:shapetype id="_x0000_t32" coordsize="21600,21600" o:spt="32" o:oned="t" path="m,l21600,21600e" filled="f">
            <v:path arrowok="t" fillok="f" o:connecttype="none"/>
            <o:lock v:ext="edit" shapetype="t"/>
          </v:shapetype>
          <v:shape id="_x0000_s2086" type="#_x0000_t32" style="position:absolute;margin-left:352.5pt;margin-top:7.2pt;width:104.9pt;height:0;flip:x y;z-index:20" o:connectortype="straight" strokeweight="2pt"/>
        </w:pict>
      </w:r>
    </w:p>
    <w:p w14:paraId="5E4D011D" w14:textId="50A0B120" w:rsidR="003E328F" w:rsidRDefault="00000000" w:rsidP="00E95150">
      <w:pPr>
        <w:rPr>
          <w:sz w:val="24"/>
          <w:szCs w:val="24"/>
        </w:rPr>
      </w:pPr>
      <w:r>
        <w:rPr>
          <w:noProof/>
          <w:sz w:val="24"/>
          <w:szCs w:val="24"/>
        </w:rPr>
        <w:pict w14:anchorId="3FB7F0BE">
          <v:shape id="_x0000_s2081" type="#_x0000_t67" style="position:absolute;margin-left:562.9pt;margin-top:12.25pt;width:7.15pt;height:43.9pt;z-index:17" fillcolor="black">
            <v:textbox style="layout-flow:vertical-ideographic"/>
          </v:shape>
        </w:pict>
      </w:r>
    </w:p>
    <w:p w14:paraId="4B309F8F" w14:textId="571379A0" w:rsidR="003E328F" w:rsidRDefault="003E328F" w:rsidP="00E95150">
      <w:pPr>
        <w:rPr>
          <w:sz w:val="24"/>
          <w:szCs w:val="24"/>
        </w:rPr>
      </w:pPr>
    </w:p>
    <w:p w14:paraId="23660B9D" w14:textId="644210C2" w:rsidR="003E328F" w:rsidRDefault="00000000" w:rsidP="00E95150">
      <w:pPr>
        <w:rPr>
          <w:sz w:val="24"/>
          <w:szCs w:val="24"/>
        </w:rPr>
      </w:pPr>
      <w:r>
        <w:rPr>
          <w:noProof/>
          <w:sz w:val="24"/>
          <w:szCs w:val="24"/>
        </w:rPr>
        <w:pict w14:anchorId="5589CD53">
          <v:shape id="_x0000_s2074" type="#_x0000_t202" style="position:absolute;margin-left:293.25pt;margin-top:13.3pt;width:117pt;height:26.6pt;z-index:10">
            <v:textbox style="mso-next-textbox:#_x0000_s2074">
              <w:txbxContent>
                <w:p w14:paraId="0CE01AA8" w14:textId="7B05DCC0" w:rsidR="004D7097" w:rsidRDefault="004D7097" w:rsidP="004D7097">
                  <w:pPr>
                    <w:jc w:val="center"/>
                  </w:pPr>
                  <w:r>
                    <w:t xml:space="preserve">Still have </w:t>
                  </w:r>
                  <w:proofErr w:type="gramStart"/>
                  <w:r>
                    <w:t>concerns</w:t>
                  </w:r>
                  <w:proofErr w:type="gramEnd"/>
                </w:p>
              </w:txbxContent>
            </v:textbox>
          </v:shape>
        </w:pict>
      </w:r>
      <w:r>
        <w:rPr>
          <w:noProof/>
          <w:sz w:val="24"/>
          <w:szCs w:val="24"/>
        </w:rPr>
        <w:pict w14:anchorId="72E57696">
          <v:shape id="_x0000_s2072" type="#_x0000_t202" style="position:absolute;margin-left:498.4pt;margin-top:8.9pt;width:130.5pt;height:28.45pt;z-index:8">
            <v:textbox style="mso-next-textbox:#_x0000_s2072">
              <w:txbxContent>
                <w:p w14:paraId="61914BE1" w14:textId="4348A71B" w:rsidR="00570744" w:rsidRDefault="00570744" w:rsidP="004D7097">
                  <w:pPr>
                    <w:jc w:val="center"/>
                  </w:pPr>
                  <w:r>
                    <w:t xml:space="preserve">No longer has </w:t>
                  </w:r>
                  <w:proofErr w:type="gramStart"/>
                  <w:r>
                    <w:t>concerns</w:t>
                  </w:r>
                  <w:proofErr w:type="gramEnd"/>
                </w:p>
              </w:txbxContent>
            </v:textbox>
          </v:shape>
        </w:pict>
      </w:r>
    </w:p>
    <w:p w14:paraId="1CD857A2" w14:textId="6C84AE87" w:rsidR="003E328F" w:rsidRDefault="00000000" w:rsidP="00E95150">
      <w:pPr>
        <w:rPr>
          <w:sz w:val="24"/>
          <w:szCs w:val="24"/>
        </w:rPr>
      </w:pPr>
      <w:r>
        <w:rPr>
          <w:noProof/>
          <w:sz w:val="24"/>
          <w:szCs w:val="24"/>
        </w:rPr>
        <w:pict w14:anchorId="392873DE">
          <v:shape id="_x0000_s2089" type="#_x0000_t13" style="position:absolute;margin-left:417.75pt;margin-top:61.55pt;width:58.9pt;height:7.15pt;z-index:23" fillcolor="black"/>
        </w:pict>
      </w:r>
      <w:r>
        <w:rPr>
          <w:noProof/>
          <w:sz w:val="24"/>
          <w:szCs w:val="24"/>
        </w:rPr>
        <w:pict w14:anchorId="41FBC970">
          <v:shape id="_x0000_s2083" type="#_x0000_t67" style="position:absolute;margin-left:352.5pt;margin-top:16.55pt;width:7.15pt;height:28.9pt;z-index:19" fillcolor="black">
            <v:textbox style="layout-flow:vertical-ideographic"/>
          </v:shape>
        </w:pict>
      </w:r>
      <w:r>
        <w:rPr>
          <w:noProof/>
          <w:sz w:val="24"/>
          <w:szCs w:val="24"/>
        </w:rPr>
        <w:pict w14:anchorId="7CB943D2">
          <v:shape id="_x0000_s2082" type="#_x0000_t67" style="position:absolute;margin-left:567.4pt;margin-top:13.55pt;width:7.15pt;height:31.5pt;z-index:18" fillcolor="black">
            <v:textbox style="layout-flow:vertical-ideographic"/>
          </v:shape>
        </w:pict>
      </w:r>
      <w:r>
        <w:rPr>
          <w:noProof/>
          <w:sz w:val="24"/>
          <w:szCs w:val="24"/>
        </w:rPr>
        <w:pict w14:anchorId="1AF2BFB8">
          <v:shape id="_x0000_s2075" type="#_x0000_t202" style="position:absolute;margin-left:291.7pt;margin-top:44.3pt;width:126.05pt;height:42.75pt;z-index:11">
            <v:textbox style="mso-next-textbox:#_x0000_s2075">
              <w:txbxContent>
                <w:p w14:paraId="57CA11A5" w14:textId="40B5734A" w:rsidR="004D7097" w:rsidRDefault="004D7097" w:rsidP="004D7097">
                  <w:pPr>
                    <w:jc w:val="center"/>
                  </w:pPr>
                  <w:r>
                    <w:t xml:space="preserve">Refer to local authority’s Social Care </w:t>
                  </w:r>
                  <w:proofErr w:type="gramStart"/>
                  <w:r>
                    <w:t>service</w:t>
                  </w:r>
                  <w:proofErr w:type="gramEnd"/>
                </w:p>
              </w:txbxContent>
            </v:textbox>
          </v:shape>
        </w:pict>
      </w:r>
      <w:r>
        <w:rPr>
          <w:noProof/>
          <w:sz w:val="24"/>
          <w:szCs w:val="24"/>
        </w:rPr>
        <w:pict w14:anchorId="503F6AAB">
          <v:shape id="_x0000_s2073" type="#_x0000_t202" style="position:absolute;margin-left:476.15pt;margin-top:43.2pt;width:162.85pt;height:42.75pt;z-index:9">
            <v:textbox style="mso-next-textbox:#_x0000_s2073">
              <w:txbxContent>
                <w:p w14:paraId="18BD6C11" w14:textId="7DFB6BE8" w:rsidR="004D7097" w:rsidRDefault="004D7097" w:rsidP="004D7097">
                  <w:pPr>
                    <w:jc w:val="center"/>
                  </w:pPr>
                  <w:r>
                    <w:t xml:space="preserve">Record stored on </w:t>
                  </w:r>
                  <w:r w:rsidR="00B26F70">
                    <w:t>SharePoint</w:t>
                  </w:r>
                  <w:r>
                    <w:t xml:space="preserve"> noting action </w:t>
                  </w:r>
                  <w:proofErr w:type="gramStart"/>
                  <w:r>
                    <w:t>taken</w:t>
                  </w:r>
                  <w:proofErr w:type="gramEnd"/>
                </w:p>
              </w:txbxContent>
            </v:textbox>
          </v:shape>
        </w:pict>
      </w:r>
    </w:p>
    <w:sectPr w:rsidR="003E328F" w:rsidSect="0057074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3EB0" w14:textId="77777777" w:rsidR="00CD2CFD" w:rsidRDefault="00CD2CFD" w:rsidP="00A016DC">
      <w:pPr>
        <w:spacing w:after="0" w:line="240" w:lineRule="auto"/>
      </w:pPr>
      <w:r>
        <w:separator/>
      </w:r>
    </w:p>
  </w:endnote>
  <w:endnote w:type="continuationSeparator" w:id="0">
    <w:p w14:paraId="1A31FD99" w14:textId="77777777" w:rsidR="00CD2CFD" w:rsidRDefault="00CD2CFD" w:rsidP="00A0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D36F" w14:textId="77777777" w:rsidR="00F8122B" w:rsidRDefault="00F81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8E62" w14:textId="77777777" w:rsidR="001B1766" w:rsidRDefault="001B1766">
    <w:pPr>
      <w:pStyle w:val="Footer"/>
      <w:jc w:val="center"/>
    </w:pPr>
    <w:r>
      <w:fldChar w:fldCharType="begin"/>
    </w:r>
    <w:r>
      <w:instrText xml:space="preserve"> PAGE   \* MERGEFORMAT </w:instrText>
    </w:r>
    <w:r>
      <w:fldChar w:fldCharType="separate"/>
    </w:r>
    <w:r>
      <w:rPr>
        <w:noProof/>
      </w:rPr>
      <w:t>2</w:t>
    </w:r>
    <w:r>
      <w:rPr>
        <w:noProof/>
      </w:rPr>
      <w:fldChar w:fldCharType="end"/>
    </w:r>
  </w:p>
  <w:p w14:paraId="72F517F7" w14:textId="77777777" w:rsidR="00A016DC" w:rsidRDefault="00A01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92D5" w14:textId="77777777" w:rsidR="00F8122B" w:rsidRDefault="00F81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5EAB" w14:textId="77777777" w:rsidR="00CD2CFD" w:rsidRDefault="00CD2CFD" w:rsidP="00A016DC">
      <w:pPr>
        <w:spacing w:after="0" w:line="240" w:lineRule="auto"/>
      </w:pPr>
      <w:r>
        <w:separator/>
      </w:r>
    </w:p>
  </w:footnote>
  <w:footnote w:type="continuationSeparator" w:id="0">
    <w:p w14:paraId="7D73CD23" w14:textId="77777777" w:rsidR="00CD2CFD" w:rsidRDefault="00CD2CFD" w:rsidP="00A0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C7DE" w14:textId="77777777" w:rsidR="00F8122B" w:rsidRDefault="00F81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5C0B" w14:textId="6539B425" w:rsidR="00F8122B" w:rsidRDefault="00F81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C23A" w14:textId="77777777" w:rsidR="00F8122B" w:rsidRDefault="00F81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1F1"/>
    <w:multiLevelType w:val="hybridMultilevel"/>
    <w:tmpl w:val="6556F428"/>
    <w:lvl w:ilvl="0" w:tplc="5C9C6098">
      <w:start w:val="3"/>
      <w:numFmt w:val="bullet"/>
      <w:lvlText w:val="-"/>
      <w:lvlJc w:val="left"/>
      <w:pPr>
        <w:ind w:left="1800" w:hanging="360"/>
      </w:pPr>
      <w:rPr>
        <w:rFonts w:ascii="Calibri" w:eastAsia="Calibri" w:hAnsi="Calibri" w:cs="Calibri"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80383C"/>
    <w:multiLevelType w:val="hybridMultilevel"/>
    <w:tmpl w:val="A32C7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B94DA6"/>
    <w:multiLevelType w:val="multilevel"/>
    <w:tmpl w:val="3ABC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3579E"/>
    <w:multiLevelType w:val="multilevel"/>
    <w:tmpl w:val="1B80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7851C8"/>
    <w:multiLevelType w:val="hybridMultilevel"/>
    <w:tmpl w:val="32C04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675F17"/>
    <w:multiLevelType w:val="multilevel"/>
    <w:tmpl w:val="815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185003"/>
    <w:multiLevelType w:val="hybridMultilevel"/>
    <w:tmpl w:val="2D80E562"/>
    <w:lvl w:ilvl="0" w:tplc="65EA5CD0">
      <w:start w:val="8"/>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566A4"/>
    <w:multiLevelType w:val="multilevel"/>
    <w:tmpl w:val="D5E4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5873C0"/>
    <w:multiLevelType w:val="hybridMultilevel"/>
    <w:tmpl w:val="9E8C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F3C66"/>
    <w:multiLevelType w:val="hybridMultilevel"/>
    <w:tmpl w:val="A9362F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722748"/>
    <w:multiLevelType w:val="hybridMultilevel"/>
    <w:tmpl w:val="45F8A860"/>
    <w:lvl w:ilvl="0" w:tplc="FA02D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BD5EC2"/>
    <w:multiLevelType w:val="multilevel"/>
    <w:tmpl w:val="22FC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87413A"/>
    <w:multiLevelType w:val="hybridMultilevel"/>
    <w:tmpl w:val="1BA29CF8"/>
    <w:lvl w:ilvl="0" w:tplc="0778F1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0C15384"/>
    <w:multiLevelType w:val="multilevel"/>
    <w:tmpl w:val="9E42D4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B32559"/>
    <w:multiLevelType w:val="hybridMultilevel"/>
    <w:tmpl w:val="B6B00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7C6A6F"/>
    <w:multiLevelType w:val="hybridMultilevel"/>
    <w:tmpl w:val="2C4A5BAE"/>
    <w:lvl w:ilvl="0" w:tplc="00AAB6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F34854"/>
    <w:multiLevelType w:val="hybridMultilevel"/>
    <w:tmpl w:val="257ECCE2"/>
    <w:lvl w:ilvl="0" w:tplc="5C9C6098">
      <w:start w:val="3"/>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697D87"/>
    <w:multiLevelType w:val="multilevel"/>
    <w:tmpl w:val="E66A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073141"/>
    <w:multiLevelType w:val="multilevel"/>
    <w:tmpl w:val="964E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9F674A"/>
    <w:multiLevelType w:val="hybridMultilevel"/>
    <w:tmpl w:val="9580DF7E"/>
    <w:lvl w:ilvl="0" w:tplc="0809000B">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15:restartNumberingAfterBreak="0">
    <w:nsid w:val="676A09B8"/>
    <w:multiLevelType w:val="hybridMultilevel"/>
    <w:tmpl w:val="07B4D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D76A77"/>
    <w:multiLevelType w:val="hybridMultilevel"/>
    <w:tmpl w:val="409886A2"/>
    <w:lvl w:ilvl="0" w:tplc="1C0E92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C5F4275"/>
    <w:multiLevelType w:val="multilevel"/>
    <w:tmpl w:val="A30A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2F5D10"/>
    <w:multiLevelType w:val="multilevel"/>
    <w:tmpl w:val="0C9E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284124"/>
    <w:multiLevelType w:val="hybridMultilevel"/>
    <w:tmpl w:val="8514C026"/>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D21C17"/>
    <w:multiLevelType w:val="multilevel"/>
    <w:tmpl w:val="B01A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106818"/>
    <w:multiLevelType w:val="hybridMultilevel"/>
    <w:tmpl w:val="6142B76A"/>
    <w:lvl w:ilvl="0" w:tplc="AB161C0C">
      <w:start w:val="3"/>
      <w:numFmt w:val="bullet"/>
      <w:lvlText w:val="-"/>
      <w:lvlJc w:val="left"/>
      <w:pPr>
        <w:ind w:left="773" w:hanging="360"/>
      </w:pPr>
      <w:rPr>
        <w:rFonts w:ascii="Calibri" w:eastAsia="Calibr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484202707">
    <w:abstractNumId w:val="12"/>
  </w:num>
  <w:num w:numId="2" w16cid:durableId="1558467762">
    <w:abstractNumId w:val="21"/>
  </w:num>
  <w:num w:numId="3" w16cid:durableId="50858369">
    <w:abstractNumId w:val="10"/>
  </w:num>
  <w:num w:numId="4" w16cid:durableId="1466194349">
    <w:abstractNumId w:val="19"/>
  </w:num>
  <w:num w:numId="5" w16cid:durableId="2073381057">
    <w:abstractNumId w:val="26"/>
  </w:num>
  <w:num w:numId="6" w16cid:durableId="476529048">
    <w:abstractNumId w:val="13"/>
  </w:num>
  <w:num w:numId="7" w16cid:durableId="334193389">
    <w:abstractNumId w:val="24"/>
  </w:num>
  <w:num w:numId="8" w16cid:durableId="1468476958">
    <w:abstractNumId w:val="20"/>
  </w:num>
  <w:num w:numId="9" w16cid:durableId="1473870582">
    <w:abstractNumId w:val="15"/>
  </w:num>
  <w:num w:numId="10" w16cid:durableId="1097945781">
    <w:abstractNumId w:val="4"/>
  </w:num>
  <w:num w:numId="11" w16cid:durableId="383064172">
    <w:abstractNumId w:val="8"/>
  </w:num>
  <w:num w:numId="12" w16cid:durableId="503864914">
    <w:abstractNumId w:val="16"/>
  </w:num>
  <w:num w:numId="13" w16cid:durableId="1492256140">
    <w:abstractNumId w:val="0"/>
  </w:num>
  <w:num w:numId="14" w16cid:durableId="1468745158">
    <w:abstractNumId w:val="1"/>
  </w:num>
  <w:num w:numId="15" w16cid:durableId="641809030">
    <w:abstractNumId w:val="14"/>
  </w:num>
  <w:num w:numId="16" w16cid:durableId="301540420">
    <w:abstractNumId w:val="3"/>
  </w:num>
  <w:num w:numId="17" w16cid:durableId="433938497">
    <w:abstractNumId w:val="5"/>
  </w:num>
  <w:num w:numId="18" w16cid:durableId="439879243">
    <w:abstractNumId w:val="7"/>
  </w:num>
  <w:num w:numId="19" w16cid:durableId="382870372">
    <w:abstractNumId w:val="25"/>
  </w:num>
  <w:num w:numId="20" w16cid:durableId="1521092615">
    <w:abstractNumId w:val="17"/>
  </w:num>
  <w:num w:numId="21" w16cid:durableId="1232622800">
    <w:abstractNumId w:val="18"/>
  </w:num>
  <w:num w:numId="22" w16cid:durableId="281306596">
    <w:abstractNumId w:val="11"/>
  </w:num>
  <w:num w:numId="23" w16cid:durableId="330959886">
    <w:abstractNumId w:val="23"/>
  </w:num>
  <w:num w:numId="24" w16cid:durableId="2127189759">
    <w:abstractNumId w:val="2"/>
  </w:num>
  <w:num w:numId="25" w16cid:durableId="961955431">
    <w:abstractNumId w:val="22"/>
  </w:num>
  <w:num w:numId="26" w16cid:durableId="865749315">
    <w:abstractNumId w:val="9"/>
  </w:num>
  <w:num w:numId="27" w16cid:durableId="961423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savePreviewPicture/>
  <w:hdrShapeDefaults>
    <o:shapedefaults v:ext="edit" spidmax="20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6DC"/>
    <w:rsid w:val="00055CD9"/>
    <w:rsid w:val="0006057F"/>
    <w:rsid w:val="000A638D"/>
    <w:rsid w:val="000D205C"/>
    <w:rsid w:val="001B1766"/>
    <w:rsid w:val="001E2762"/>
    <w:rsid w:val="002069F8"/>
    <w:rsid w:val="00215794"/>
    <w:rsid w:val="0023289A"/>
    <w:rsid w:val="00246C74"/>
    <w:rsid w:val="00265102"/>
    <w:rsid w:val="00280E2B"/>
    <w:rsid w:val="002953F9"/>
    <w:rsid w:val="002A1271"/>
    <w:rsid w:val="002B5EB5"/>
    <w:rsid w:val="00331E0E"/>
    <w:rsid w:val="00361BBC"/>
    <w:rsid w:val="003B0503"/>
    <w:rsid w:val="003D4D8F"/>
    <w:rsid w:val="003E328F"/>
    <w:rsid w:val="00406FB0"/>
    <w:rsid w:val="00426FDA"/>
    <w:rsid w:val="00430977"/>
    <w:rsid w:val="00437D6E"/>
    <w:rsid w:val="00442858"/>
    <w:rsid w:val="00466609"/>
    <w:rsid w:val="004939EC"/>
    <w:rsid w:val="004D6D49"/>
    <w:rsid w:val="004D7097"/>
    <w:rsid w:val="00561230"/>
    <w:rsid w:val="00570744"/>
    <w:rsid w:val="00585622"/>
    <w:rsid w:val="00590B4B"/>
    <w:rsid w:val="005A2037"/>
    <w:rsid w:val="005A73FB"/>
    <w:rsid w:val="006002D7"/>
    <w:rsid w:val="006C1601"/>
    <w:rsid w:val="006E1EF8"/>
    <w:rsid w:val="00722236"/>
    <w:rsid w:val="00757E15"/>
    <w:rsid w:val="007B43C3"/>
    <w:rsid w:val="007D49BE"/>
    <w:rsid w:val="007E7665"/>
    <w:rsid w:val="00833929"/>
    <w:rsid w:val="008E2968"/>
    <w:rsid w:val="00937FEC"/>
    <w:rsid w:val="00984140"/>
    <w:rsid w:val="009A6343"/>
    <w:rsid w:val="009B54EE"/>
    <w:rsid w:val="009C3BEA"/>
    <w:rsid w:val="009E6419"/>
    <w:rsid w:val="00A016DC"/>
    <w:rsid w:val="00A04E9F"/>
    <w:rsid w:val="00A73B96"/>
    <w:rsid w:val="00B26F70"/>
    <w:rsid w:val="00B2713C"/>
    <w:rsid w:val="00B71B33"/>
    <w:rsid w:val="00B74B76"/>
    <w:rsid w:val="00B74E68"/>
    <w:rsid w:val="00B768D8"/>
    <w:rsid w:val="00BD69B6"/>
    <w:rsid w:val="00C3310D"/>
    <w:rsid w:val="00C855FE"/>
    <w:rsid w:val="00CD2CFD"/>
    <w:rsid w:val="00CF5647"/>
    <w:rsid w:val="00D027FB"/>
    <w:rsid w:val="00D76401"/>
    <w:rsid w:val="00DC5FF1"/>
    <w:rsid w:val="00DE169A"/>
    <w:rsid w:val="00E16DFA"/>
    <w:rsid w:val="00E241A8"/>
    <w:rsid w:val="00E31A05"/>
    <w:rsid w:val="00E44DBB"/>
    <w:rsid w:val="00E95150"/>
    <w:rsid w:val="00E964EE"/>
    <w:rsid w:val="00F226F0"/>
    <w:rsid w:val="00F40505"/>
    <w:rsid w:val="00F72955"/>
    <w:rsid w:val="00F8122B"/>
    <w:rsid w:val="00F81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rules v:ext="edit">
        <o:r id="V:Rule1" type="connector" idref="#_x0000_s2086"/>
      </o:rules>
    </o:shapelayout>
  </w:shapeDefaults>
  <w:decimalSymbol w:val="."/>
  <w:listSeparator w:val=","/>
  <w14:docId w14:val="33D16310"/>
  <w15:chartTrackingRefBased/>
  <w15:docId w15:val="{D027ED3C-17A1-44B4-B133-FEE24D36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6DC"/>
  </w:style>
  <w:style w:type="paragraph" w:styleId="Footer">
    <w:name w:val="footer"/>
    <w:basedOn w:val="Normal"/>
    <w:link w:val="FooterChar"/>
    <w:uiPriority w:val="99"/>
    <w:unhideWhenUsed/>
    <w:rsid w:val="00A01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6DC"/>
  </w:style>
  <w:style w:type="table" w:styleId="TableGrid">
    <w:name w:val="Table Grid"/>
    <w:basedOn w:val="TableNormal"/>
    <w:uiPriority w:val="39"/>
    <w:rsid w:val="003E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4EE"/>
    <w:pPr>
      <w:ind w:left="720"/>
    </w:pPr>
  </w:style>
  <w:style w:type="paragraph" w:styleId="NormalWeb">
    <w:name w:val="Normal (Web)"/>
    <w:basedOn w:val="Normal"/>
    <w:uiPriority w:val="99"/>
    <w:semiHidden/>
    <w:unhideWhenUsed/>
    <w:rsid w:val="0083392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833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20106">
      <w:bodyDiv w:val="1"/>
      <w:marLeft w:val="0"/>
      <w:marRight w:val="0"/>
      <w:marTop w:val="0"/>
      <w:marBottom w:val="0"/>
      <w:divBdr>
        <w:top w:val="none" w:sz="0" w:space="0" w:color="auto"/>
        <w:left w:val="none" w:sz="0" w:space="0" w:color="auto"/>
        <w:bottom w:val="none" w:sz="0" w:space="0" w:color="auto"/>
        <w:right w:val="none" w:sz="0" w:space="0" w:color="auto"/>
      </w:divBdr>
    </w:div>
    <w:div w:id="694424936">
      <w:bodyDiv w:val="1"/>
      <w:marLeft w:val="0"/>
      <w:marRight w:val="0"/>
      <w:marTop w:val="0"/>
      <w:marBottom w:val="0"/>
      <w:divBdr>
        <w:top w:val="none" w:sz="0" w:space="0" w:color="auto"/>
        <w:left w:val="none" w:sz="0" w:space="0" w:color="auto"/>
        <w:bottom w:val="none" w:sz="0" w:space="0" w:color="auto"/>
        <w:right w:val="none" w:sz="0" w:space="0" w:color="auto"/>
      </w:divBdr>
    </w:div>
    <w:div w:id="894511884">
      <w:bodyDiv w:val="1"/>
      <w:marLeft w:val="0"/>
      <w:marRight w:val="0"/>
      <w:marTop w:val="0"/>
      <w:marBottom w:val="0"/>
      <w:divBdr>
        <w:top w:val="none" w:sz="0" w:space="0" w:color="auto"/>
        <w:left w:val="none" w:sz="0" w:space="0" w:color="auto"/>
        <w:bottom w:val="none" w:sz="0" w:space="0" w:color="auto"/>
        <w:right w:val="none" w:sz="0" w:space="0" w:color="auto"/>
      </w:divBdr>
    </w:div>
    <w:div w:id="1038505224">
      <w:bodyDiv w:val="1"/>
      <w:marLeft w:val="0"/>
      <w:marRight w:val="0"/>
      <w:marTop w:val="0"/>
      <w:marBottom w:val="0"/>
      <w:divBdr>
        <w:top w:val="none" w:sz="0" w:space="0" w:color="auto"/>
        <w:left w:val="none" w:sz="0" w:space="0" w:color="auto"/>
        <w:bottom w:val="none" w:sz="0" w:space="0" w:color="auto"/>
        <w:right w:val="none" w:sz="0" w:space="0" w:color="auto"/>
      </w:divBdr>
    </w:div>
    <w:div w:id="1038551473">
      <w:bodyDiv w:val="1"/>
      <w:marLeft w:val="0"/>
      <w:marRight w:val="0"/>
      <w:marTop w:val="0"/>
      <w:marBottom w:val="0"/>
      <w:divBdr>
        <w:top w:val="none" w:sz="0" w:space="0" w:color="auto"/>
        <w:left w:val="none" w:sz="0" w:space="0" w:color="auto"/>
        <w:bottom w:val="none" w:sz="0" w:space="0" w:color="auto"/>
        <w:right w:val="none" w:sz="0" w:space="0" w:color="auto"/>
      </w:divBdr>
    </w:div>
    <w:div w:id="1139616851">
      <w:bodyDiv w:val="1"/>
      <w:marLeft w:val="0"/>
      <w:marRight w:val="0"/>
      <w:marTop w:val="0"/>
      <w:marBottom w:val="0"/>
      <w:divBdr>
        <w:top w:val="none" w:sz="0" w:space="0" w:color="auto"/>
        <w:left w:val="none" w:sz="0" w:space="0" w:color="auto"/>
        <w:bottom w:val="none" w:sz="0" w:space="0" w:color="auto"/>
        <w:right w:val="none" w:sz="0" w:space="0" w:color="auto"/>
      </w:divBdr>
    </w:div>
    <w:div w:id="1386179250">
      <w:bodyDiv w:val="1"/>
      <w:marLeft w:val="0"/>
      <w:marRight w:val="0"/>
      <w:marTop w:val="0"/>
      <w:marBottom w:val="0"/>
      <w:divBdr>
        <w:top w:val="none" w:sz="0" w:space="0" w:color="auto"/>
        <w:left w:val="none" w:sz="0" w:space="0" w:color="auto"/>
        <w:bottom w:val="none" w:sz="0" w:space="0" w:color="auto"/>
        <w:right w:val="none" w:sz="0" w:space="0" w:color="auto"/>
      </w:divBdr>
    </w:div>
    <w:div w:id="1472406859">
      <w:bodyDiv w:val="1"/>
      <w:marLeft w:val="0"/>
      <w:marRight w:val="0"/>
      <w:marTop w:val="0"/>
      <w:marBottom w:val="0"/>
      <w:divBdr>
        <w:top w:val="none" w:sz="0" w:space="0" w:color="auto"/>
        <w:left w:val="none" w:sz="0" w:space="0" w:color="auto"/>
        <w:bottom w:val="none" w:sz="0" w:space="0" w:color="auto"/>
        <w:right w:val="none" w:sz="0" w:space="0" w:color="auto"/>
      </w:divBdr>
    </w:div>
    <w:div w:id="1598171331">
      <w:bodyDiv w:val="1"/>
      <w:marLeft w:val="0"/>
      <w:marRight w:val="0"/>
      <w:marTop w:val="0"/>
      <w:marBottom w:val="0"/>
      <w:divBdr>
        <w:top w:val="none" w:sz="0" w:space="0" w:color="auto"/>
        <w:left w:val="none" w:sz="0" w:space="0" w:color="auto"/>
        <w:bottom w:val="none" w:sz="0" w:space="0" w:color="auto"/>
        <w:right w:val="none" w:sz="0" w:space="0" w:color="auto"/>
      </w:divBdr>
    </w:div>
    <w:div w:id="1680694891">
      <w:bodyDiv w:val="1"/>
      <w:marLeft w:val="0"/>
      <w:marRight w:val="0"/>
      <w:marTop w:val="0"/>
      <w:marBottom w:val="0"/>
      <w:divBdr>
        <w:top w:val="none" w:sz="0" w:space="0" w:color="auto"/>
        <w:left w:val="none" w:sz="0" w:space="0" w:color="auto"/>
        <w:bottom w:val="none" w:sz="0" w:space="0" w:color="auto"/>
        <w:right w:val="none" w:sz="0" w:space="0" w:color="auto"/>
      </w:divBdr>
    </w:div>
    <w:div w:id="170840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equality-act/protected-characterist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qualityhumanrights.com/en/equality-act/protected-characterist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searchgate.net/publication/330114951_INTERCOLLEGIATE_DOCUMENT_Adult_Safeguarding_Roles_and_Competencies_for_Health_Care_Staf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AB23F-EAA4-4196-890A-BA6C8F9A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Pearce</dc:creator>
  <cp:keywords/>
  <dc:description/>
  <cp:lastModifiedBy>Karen Pearce</cp:lastModifiedBy>
  <cp:revision>3</cp:revision>
  <dcterms:created xsi:type="dcterms:W3CDTF">2023-02-27T17:04:00Z</dcterms:created>
  <dcterms:modified xsi:type="dcterms:W3CDTF">2023-02-28T15:32:00Z</dcterms:modified>
</cp:coreProperties>
</file>